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FFFD" w14:textId="4F8FECC0" w:rsidR="001C5C23" w:rsidRDefault="003E2B7F">
      <w:pPr>
        <w:jc w:val="center"/>
        <w:rPr>
          <w:rFonts w:ascii="Arial" w:hAnsi="Arial"/>
          <w:b/>
          <w:sz w:val="24"/>
        </w:rPr>
      </w:pPr>
      <w:r w:rsidRPr="001337DF">
        <w:rPr>
          <w:noProof/>
          <w:szCs w:val="24"/>
          <w:lang w:eastAsia="en-GB"/>
        </w:rPr>
        <w:drawing>
          <wp:inline distT="0" distB="0" distL="0" distR="0" wp14:anchorId="5F7A6F4B" wp14:editId="770C7F83">
            <wp:extent cx="158115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14:paraId="237AA872" w14:textId="339CD23D" w:rsidR="00876503" w:rsidRDefault="00876503">
      <w:pPr>
        <w:jc w:val="center"/>
        <w:rPr>
          <w:rFonts w:ascii="Arial" w:hAnsi="Arial"/>
          <w:b/>
          <w:sz w:val="24"/>
        </w:rPr>
      </w:pPr>
    </w:p>
    <w:p w14:paraId="223A4A2D" w14:textId="77777777" w:rsidR="00876503" w:rsidRDefault="00876503">
      <w:pPr>
        <w:jc w:val="center"/>
        <w:rPr>
          <w:rFonts w:ascii="Arial" w:hAnsi="Arial"/>
          <w:b/>
          <w:sz w:val="24"/>
        </w:rPr>
      </w:pPr>
    </w:p>
    <w:p w14:paraId="426F4FF9" w14:textId="6263B712" w:rsidR="001C5C23" w:rsidRPr="001B37E1" w:rsidRDefault="003E2B7F">
      <w:pPr>
        <w:pStyle w:val="Heading1"/>
        <w:rPr>
          <w:sz w:val="28"/>
          <w:szCs w:val="28"/>
        </w:rPr>
      </w:pPr>
      <w:r w:rsidRPr="001B37E1">
        <w:rPr>
          <w:sz w:val="28"/>
          <w:szCs w:val="28"/>
        </w:rPr>
        <w:t>Job Description</w:t>
      </w:r>
    </w:p>
    <w:p w14:paraId="435BCCBD" w14:textId="77777777" w:rsidR="001C5C23" w:rsidRPr="001B37E1" w:rsidRDefault="001C5C23">
      <w:pPr>
        <w:jc w:val="center"/>
        <w:rPr>
          <w:rFonts w:ascii="Arial" w:hAnsi="Arial"/>
          <w:b/>
          <w:sz w:val="28"/>
          <w:szCs w:val="28"/>
        </w:rPr>
      </w:pPr>
    </w:p>
    <w:p w14:paraId="33CA3ADD" w14:textId="4B37BDBB" w:rsidR="001C5C23" w:rsidRPr="001B37E1" w:rsidRDefault="001C5C23">
      <w:pPr>
        <w:jc w:val="center"/>
        <w:rPr>
          <w:rFonts w:ascii="Arial" w:hAnsi="Arial"/>
          <w:b/>
          <w:sz w:val="28"/>
          <w:szCs w:val="28"/>
        </w:rPr>
      </w:pPr>
      <w:r w:rsidRPr="001B37E1">
        <w:rPr>
          <w:rFonts w:ascii="Arial" w:hAnsi="Arial"/>
          <w:b/>
          <w:sz w:val="28"/>
          <w:szCs w:val="28"/>
        </w:rPr>
        <w:t>H</w:t>
      </w:r>
      <w:r w:rsidR="003E2B7F" w:rsidRPr="001B37E1">
        <w:rPr>
          <w:rFonts w:ascii="Arial" w:hAnsi="Arial"/>
          <w:b/>
          <w:sz w:val="28"/>
          <w:szCs w:val="28"/>
        </w:rPr>
        <w:t>ead of Facilities</w:t>
      </w:r>
    </w:p>
    <w:p w14:paraId="7040FFB5" w14:textId="77777777" w:rsidR="001C5C23" w:rsidRDefault="001C5C23">
      <w:pPr>
        <w:jc w:val="center"/>
        <w:rPr>
          <w:rFonts w:ascii="Arial" w:hAnsi="Arial"/>
          <w:b/>
          <w:sz w:val="22"/>
        </w:rPr>
      </w:pPr>
    </w:p>
    <w:p w14:paraId="089EB147" w14:textId="59912A5A" w:rsidR="001C5C23" w:rsidRDefault="001C5C23">
      <w:pPr>
        <w:rPr>
          <w:rFonts w:ascii="Arial" w:hAnsi="Arial"/>
          <w:sz w:val="22"/>
        </w:rPr>
      </w:pPr>
      <w:r>
        <w:rPr>
          <w:rFonts w:ascii="Arial" w:hAnsi="Arial"/>
          <w:sz w:val="22"/>
        </w:rPr>
        <w:t>Job Title:</w:t>
      </w:r>
      <w:r>
        <w:rPr>
          <w:rFonts w:ascii="Arial" w:hAnsi="Arial"/>
          <w:sz w:val="22"/>
        </w:rPr>
        <w:tab/>
      </w:r>
      <w:r>
        <w:rPr>
          <w:rFonts w:ascii="Arial" w:hAnsi="Arial"/>
          <w:sz w:val="22"/>
        </w:rPr>
        <w:tab/>
        <w:t xml:space="preserve">Head of </w:t>
      </w:r>
      <w:r w:rsidR="002322BC">
        <w:rPr>
          <w:rFonts w:ascii="Arial" w:hAnsi="Arial"/>
          <w:sz w:val="22"/>
        </w:rPr>
        <w:t>Facilities</w:t>
      </w:r>
    </w:p>
    <w:p w14:paraId="4B03A145" w14:textId="77777777" w:rsidR="001C5C23" w:rsidRDefault="001C5C23">
      <w:pPr>
        <w:rPr>
          <w:rFonts w:ascii="Arial" w:hAnsi="Arial"/>
          <w:sz w:val="22"/>
        </w:rPr>
      </w:pPr>
    </w:p>
    <w:p w14:paraId="654EC1E9" w14:textId="654C21F9" w:rsidR="001C5C23" w:rsidRDefault="001C5C23">
      <w:pPr>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sidR="00F3726B">
        <w:rPr>
          <w:rFonts w:ascii="Arial" w:hAnsi="Arial"/>
          <w:sz w:val="22"/>
        </w:rPr>
        <w:t>c £5</w:t>
      </w:r>
      <w:r w:rsidR="005A3DB9">
        <w:rPr>
          <w:rFonts w:ascii="Arial" w:hAnsi="Arial"/>
          <w:sz w:val="22"/>
        </w:rPr>
        <w:t>0</w:t>
      </w:r>
      <w:r w:rsidR="00F3726B">
        <w:rPr>
          <w:rFonts w:ascii="Arial" w:hAnsi="Arial"/>
          <w:sz w:val="22"/>
        </w:rPr>
        <w:t>k</w:t>
      </w:r>
    </w:p>
    <w:p w14:paraId="1971EC6D" w14:textId="77777777" w:rsidR="001C5C23" w:rsidRDefault="001C5C23">
      <w:pPr>
        <w:rPr>
          <w:rFonts w:ascii="Arial" w:hAnsi="Arial"/>
          <w:sz w:val="22"/>
        </w:rPr>
      </w:pPr>
    </w:p>
    <w:p w14:paraId="4287D0D6" w14:textId="1679BDF1" w:rsidR="001C5C23" w:rsidRDefault="001C5C23">
      <w:pPr>
        <w:rPr>
          <w:rFonts w:ascii="Arial" w:hAnsi="Arial"/>
          <w:sz w:val="22"/>
        </w:rPr>
      </w:pPr>
      <w:r>
        <w:rPr>
          <w:rFonts w:ascii="Arial" w:hAnsi="Arial"/>
          <w:sz w:val="22"/>
        </w:rPr>
        <w:t>Reporting to:</w:t>
      </w:r>
      <w:r>
        <w:rPr>
          <w:rFonts w:ascii="Arial" w:hAnsi="Arial"/>
          <w:sz w:val="22"/>
        </w:rPr>
        <w:tab/>
      </w:r>
      <w:r>
        <w:rPr>
          <w:rFonts w:ascii="Arial" w:hAnsi="Arial"/>
          <w:sz w:val="22"/>
        </w:rPr>
        <w:tab/>
      </w:r>
      <w:r w:rsidR="0017323D">
        <w:rPr>
          <w:rFonts w:ascii="Arial" w:hAnsi="Arial"/>
          <w:sz w:val="22"/>
        </w:rPr>
        <w:t>Executive Director- Corporate Services</w:t>
      </w:r>
    </w:p>
    <w:p w14:paraId="5778796D" w14:textId="43D73140" w:rsidR="00F3726B" w:rsidRDefault="00F3726B">
      <w:pPr>
        <w:rPr>
          <w:rFonts w:ascii="Arial" w:hAnsi="Arial"/>
          <w:sz w:val="22"/>
        </w:rPr>
      </w:pPr>
    </w:p>
    <w:p w14:paraId="3189383F" w14:textId="4B9FB43B" w:rsidR="00F3726B" w:rsidRDefault="00F3726B" w:rsidP="00AE5106">
      <w:pPr>
        <w:ind w:left="2160" w:hanging="2160"/>
        <w:rPr>
          <w:rFonts w:ascii="Arial" w:hAnsi="Arial"/>
          <w:sz w:val="22"/>
        </w:rPr>
      </w:pPr>
      <w:r>
        <w:rPr>
          <w:rFonts w:ascii="Arial" w:hAnsi="Arial"/>
          <w:sz w:val="22"/>
        </w:rPr>
        <w:t>Direct Reports:</w:t>
      </w:r>
      <w:r>
        <w:rPr>
          <w:rFonts w:ascii="Arial" w:hAnsi="Arial"/>
          <w:sz w:val="22"/>
        </w:rPr>
        <w:tab/>
        <w:t xml:space="preserve">Head of Security, Estates Manager – Harrow, </w:t>
      </w:r>
      <w:r w:rsidR="00696062">
        <w:rPr>
          <w:rFonts w:ascii="Arial" w:hAnsi="Arial"/>
          <w:sz w:val="22"/>
        </w:rPr>
        <w:t>Estates Co</w:t>
      </w:r>
      <w:r w:rsidR="005F4950">
        <w:rPr>
          <w:rFonts w:ascii="Arial" w:hAnsi="Arial"/>
          <w:sz w:val="22"/>
        </w:rPr>
        <w:t>-</w:t>
      </w:r>
      <w:r w:rsidR="00696062">
        <w:rPr>
          <w:rFonts w:ascii="Arial" w:hAnsi="Arial"/>
          <w:sz w:val="22"/>
        </w:rPr>
        <w:t xml:space="preserve">ordinator – Uxbridge, Senior Health and Safety Advisor, </w:t>
      </w:r>
      <w:proofErr w:type="gramStart"/>
      <w:r w:rsidR="00696062">
        <w:rPr>
          <w:rFonts w:ascii="Arial" w:hAnsi="Arial"/>
          <w:sz w:val="22"/>
        </w:rPr>
        <w:t>Health</w:t>
      </w:r>
      <w:proofErr w:type="gramEnd"/>
      <w:r w:rsidR="00696062">
        <w:rPr>
          <w:rFonts w:ascii="Arial" w:hAnsi="Arial"/>
          <w:sz w:val="22"/>
        </w:rPr>
        <w:t xml:space="preserve"> and Safety Advisor</w:t>
      </w:r>
    </w:p>
    <w:p w14:paraId="6F638744" w14:textId="77777777" w:rsidR="0017323D" w:rsidRDefault="0017323D">
      <w:pPr>
        <w:rPr>
          <w:rFonts w:ascii="Arial" w:hAnsi="Arial"/>
          <w:sz w:val="22"/>
        </w:rPr>
      </w:pPr>
    </w:p>
    <w:p w14:paraId="216BAA02" w14:textId="0502E587" w:rsidR="00F3726B" w:rsidRPr="00F3726B" w:rsidRDefault="0CA62A88" w:rsidP="00F3726B">
      <w:pPr>
        <w:ind w:left="2160" w:hanging="2160"/>
        <w:rPr>
          <w:rFonts w:ascii="Arial" w:hAnsi="Arial" w:cs="Arial"/>
          <w:sz w:val="22"/>
          <w:szCs w:val="22"/>
        </w:rPr>
      </w:pPr>
      <w:r w:rsidRPr="3D8AD637">
        <w:rPr>
          <w:rFonts w:ascii="Arial" w:hAnsi="Arial" w:cs="Arial"/>
          <w:sz w:val="22"/>
          <w:szCs w:val="22"/>
        </w:rPr>
        <w:t>Responsible for:</w:t>
      </w:r>
      <w:r w:rsidR="001C5C23">
        <w:tab/>
      </w:r>
      <w:bookmarkStart w:id="0" w:name="_Hlk109316115"/>
      <w:r w:rsidR="37EE41C3" w:rsidRPr="3D8AD637">
        <w:rPr>
          <w:rFonts w:ascii="Arial" w:hAnsi="Arial" w:cs="Arial"/>
          <w:sz w:val="22"/>
          <w:szCs w:val="22"/>
        </w:rPr>
        <w:t>This lead role will encompass oversight of the College’s property and assets</w:t>
      </w:r>
      <w:r w:rsidR="555AD686" w:rsidRPr="3D8AD637">
        <w:rPr>
          <w:rFonts w:ascii="Arial" w:hAnsi="Arial" w:cs="Arial"/>
          <w:sz w:val="22"/>
          <w:szCs w:val="22"/>
        </w:rPr>
        <w:t xml:space="preserve"> responsible for all service contracts, security</w:t>
      </w:r>
      <w:r w:rsidR="37EE41C3" w:rsidRPr="3D8AD637">
        <w:rPr>
          <w:rFonts w:ascii="Arial" w:hAnsi="Arial" w:cs="Arial"/>
          <w:sz w:val="22"/>
          <w:szCs w:val="22"/>
        </w:rPr>
        <w:t xml:space="preserve"> services and health &amp; safety</w:t>
      </w:r>
      <w:r w:rsidR="005F4950">
        <w:rPr>
          <w:rFonts w:ascii="Arial" w:hAnsi="Arial" w:cs="Arial"/>
          <w:sz w:val="22"/>
          <w:szCs w:val="22"/>
        </w:rPr>
        <w:t xml:space="preserve">. </w:t>
      </w:r>
      <w:r w:rsidR="37EE41C3" w:rsidRPr="3D8AD637">
        <w:rPr>
          <w:rFonts w:ascii="Arial" w:hAnsi="Arial" w:cs="Arial"/>
          <w:sz w:val="22"/>
          <w:szCs w:val="22"/>
        </w:rPr>
        <w:t xml:space="preserve"> The post holder will also be responsible for maintaining ISO14001, environmental standards and energy management. </w:t>
      </w:r>
    </w:p>
    <w:p w14:paraId="0D411CF5" w14:textId="77777777" w:rsidR="001C5C23" w:rsidRDefault="001C5C23">
      <w:pPr>
        <w:rPr>
          <w:rFonts w:ascii="Arial" w:hAnsi="Arial"/>
          <w:sz w:val="22"/>
        </w:rPr>
      </w:pPr>
    </w:p>
    <w:p w14:paraId="1600ACE3" w14:textId="48D8FC72" w:rsidR="001C5C23" w:rsidRDefault="001C5C23">
      <w:pPr>
        <w:rPr>
          <w:rFonts w:ascii="Arial" w:hAnsi="Arial"/>
          <w:sz w:val="22"/>
        </w:rPr>
      </w:pPr>
      <w:r>
        <w:rPr>
          <w:rFonts w:ascii="Arial" w:hAnsi="Arial"/>
          <w:sz w:val="22"/>
        </w:rPr>
        <w:t>Base</w:t>
      </w:r>
      <w:r w:rsidR="00F3726B">
        <w:rPr>
          <w:rFonts w:ascii="Arial" w:hAnsi="Arial"/>
          <w:sz w:val="22"/>
        </w:rPr>
        <w:t xml:space="preserve"> location</w:t>
      </w:r>
      <w:r>
        <w:rPr>
          <w:rFonts w:ascii="Arial" w:hAnsi="Arial"/>
          <w:sz w:val="22"/>
        </w:rPr>
        <w:t>:</w:t>
      </w:r>
      <w:r>
        <w:rPr>
          <w:rFonts w:ascii="Arial" w:hAnsi="Arial"/>
          <w:sz w:val="22"/>
        </w:rPr>
        <w:tab/>
      </w:r>
      <w:r>
        <w:rPr>
          <w:rFonts w:ascii="Arial" w:hAnsi="Arial"/>
          <w:sz w:val="22"/>
        </w:rPr>
        <w:tab/>
        <w:t>Uxbridge</w:t>
      </w:r>
      <w:r w:rsidR="002322BC">
        <w:rPr>
          <w:rFonts w:ascii="Arial" w:hAnsi="Arial"/>
          <w:sz w:val="22"/>
        </w:rPr>
        <w:t xml:space="preserve"> but covers all campuses</w:t>
      </w:r>
    </w:p>
    <w:p w14:paraId="32F537B0" w14:textId="77777777" w:rsidR="001C5C23" w:rsidRDefault="001C5C23">
      <w:pPr>
        <w:rPr>
          <w:rFonts w:ascii="Arial" w:hAnsi="Arial"/>
          <w:sz w:val="22"/>
        </w:rPr>
      </w:pPr>
    </w:p>
    <w:p w14:paraId="04662FC3" w14:textId="77777777" w:rsidR="001C5C23" w:rsidRDefault="001C5C23">
      <w:pPr>
        <w:pStyle w:val="Heading2"/>
      </w:pPr>
      <w:r>
        <w:t>JOB PURPOSE</w:t>
      </w:r>
    </w:p>
    <w:p w14:paraId="5F42F0A1" w14:textId="77777777" w:rsidR="001C5C23" w:rsidRDefault="001C5C23">
      <w:pPr>
        <w:rPr>
          <w:rFonts w:ascii="Arial" w:hAnsi="Arial"/>
          <w:b/>
          <w:sz w:val="22"/>
        </w:rPr>
      </w:pPr>
    </w:p>
    <w:p w14:paraId="6A37937E" w14:textId="72AF0E0C" w:rsidR="002322BC" w:rsidRPr="002322BC" w:rsidRDefault="002322BC" w:rsidP="002322BC">
      <w:pPr>
        <w:pStyle w:val="BodyText"/>
      </w:pPr>
      <w:r w:rsidRPr="002322BC">
        <w:t>To work with Exec</w:t>
      </w:r>
      <w:r w:rsidR="00FC517A">
        <w:t>utive</w:t>
      </w:r>
      <w:r w:rsidRPr="002322BC">
        <w:t xml:space="preserve"> Director Corporate Services to lead on developing an Estates Strategy for the College, including both property</w:t>
      </w:r>
      <w:r w:rsidR="00FC517A">
        <w:t>,</w:t>
      </w:r>
      <w:r w:rsidRPr="002322BC">
        <w:t xml:space="preserve"> </w:t>
      </w:r>
      <w:r w:rsidR="0056493B" w:rsidRPr="002322BC">
        <w:t>sustainability,</w:t>
      </w:r>
      <w:r w:rsidRPr="002322BC">
        <w:t xml:space="preserve"> and associated services. </w:t>
      </w:r>
      <w:r w:rsidR="00FC517A">
        <w:t>T</w:t>
      </w:r>
      <w:r w:rsidRPr="002322BC">
        <w:t>o maximise the efficiency and effectiveness of this corporate services area</w:t>
      </w:r>
      <w:r w:rsidR="0056493B">
        <w:t xml:space="preserve">. </w:t>
      </w:r>
      <w:r w:rsidRPr="002322BC">
        <w:t xml:space="preserve">To ensure the provision of clean, safe, well-maintained, legally compliant, and suitable learning and working environments via effective management of the College property, facilities and related services, and management of Estates and Security staff.  </w:t>
      </w:r>
    </w:p>
    <w:p w14:paraId="712228E7" w14:textId="77777777" w:rsidR="002322BC" w:rsidRPr="002322BC" w:rsidRDefault="002322BC" w:rsidP="002322BC">
      <w:pPr>
        <w:pStyle w:val="BodyText"/>
      </w:pPr>
    </w:p>
    <w:p w14:paraId="468827D8" w14:textId="04DAE8F5" w:rsidR="002322BC" w:rsidRPr="002322BC" w:rsidRDefault="002322BC" w:rsidP="002322BC">
      <w:pPr>
        <w:pStyle w:val="BodyText"/>
      </w:pPr>
      <w:r w:rsidRPr="002322BC">
        <w:t xml:space="preserve">The post holder will play a full part as a member of appropriate College management groups and will promote and develop a team culture and commitment to the College’s corporate aims and objectives. The post holder will be responsible for the </w:t>
      </w:r>
      <w:r w:rsidR="008C00BA">
        <w:t xml:space="preserve">recruitment, </w:t>
      </w:r>
      <w:r w:rsidRPr="002322BC">
        <w:t>development and organisation of the Estates and Security department.</w:t>
      </w:r>
    </w:p>
    <w:bookmarkEnd w:id="0"/>
    <w:p w14:paraId="3C73BDE7" w14:textId="4A73F9B5" w:rsidR="001C5C23" w:rsidRDefault="001C5C23">
      <w:pPr>
        <w:pStyle w:val="BodyText"/>
      </w:pPr>
    </w:p>
    <w:p w14:paraId="5E3F7FFA" w14:textId="54A1C534" w:rsidR="00521303" w:rsidRDefault="00521303">
      <w:pPr>
        <w:pStyle w:val="BodyText"/>
        <w:rPr>
          <w:b/>
          <w:bCs/>
        </w:rPr>
      </w:pPr>
      <w:r w:rsidRPr="00521303">
        <w:rPr>
          <w:b/>
          <w:bCs/>
        </w:rPr>
        <w:t>DUTIES</w:t>
      </w:r>
    </w:p>
    <w:p w14:paraId="5D173E1F" w14:textId="77777777" w:rsidR="00521303" w:rsidRPr="00521303" w:rsidRDefault="00521303">
      <w:pPr>
        <w:pStyle w:val="BodyText"/>
        <w:rPr>
          <w:b/>
          <w:bCs/>
        </w:rPr>
      </w:pPr>
    </w:p>
    <w:p w14:paraId="3F491871" w14:textId="77777777" w:rsidR="001C5C23" w:rsidRDefault="001C5C23">
      <w:pPr>
        <w:pStyle w:val="BodyText"/>
        <w:rPr>
          <w:b/>
          <w:bCs/>
        </w:rPr>
      </w:pPr>
      <w:r>
        <w:rPr>
          <w:b/>
          <w:bCs/>
        </w:rPr>
        <w:t>Main Duties and Responsibilities</w:t>
      </w:r>
    </w:p>
    <w:p w14:paraId="6DA49554" w14:textId="77777777" w:rsidR="0017323D" w:rsidRPr="001B37E1" w:rsidRDefault="0017323D">
      <w:pPr>
        <w:jc w:val="both"/>
        <w:rPr>
          <w:rFonts w:ascii="Arial" w:hAnsi="Arial"/>
          <w:sz w:val="22"/>
        </w:rPr>
      </w:pPr>
    </w:p>
    <w:p w14:paraId="5E350931" w14:textId="299C0FFD" w:rsidR="00FD5C96" w:rsidRPr="001B37E1" w:rsidRDefault="00FD5C96" w:rsidP="008C4423">
      <w:pPr>
        <w:numPr>
          <w:ilvl w:val="0"/>
          <w:numId w:val="29"/>
        </w:numPr>
        <w:rPr>
          <w:rFonts w:ascii="Arial" w:hAnsi="Arial" w:cs="Arial"/>
          <w:sz w:val="22"/>
          <w:szCs w:val="22"/>
        </w:rPr>
      </w:pPr>
      <w:r w:rsidRPr="001B37E1">
        <w:rPr>
          <w:rFonts w:ascii="Arial" w:hAnsi="Arial" w:cs="Arial"/>
          <w:sz w:val="22"/>
          <w:szCs w:val="22"/>
        </w:rPr>
        <w:t xml:space="preserve">Development and delivery of an approach to estates and security management which is flexible, </w:t>
      </w:r>
      <w:r w:rsidR="0056493B" w:rsidRPr="001B37E1">
        <w:rPr>
          <w:rFonts w:ascii="Arial" w:hAnsi="Arial" w:cs="Arial"/>
          <w:sz w:val="22"/>
          <w:szCs w:val="22"/>
        </w:rPr>
        <w:t>sustainable,</w:t>
      </w:r>
      <w:r w:rsidRPr="001B37E1">
        <w:rPr>
          <w:rFonts w:ascii="Arial" w:hAnsi="Arial" w:cs="Arial"/>
          <w:sz w:val="22"/>
          <w:szCs w:val="22"/>
        </w:rPr>
        <w:t xml:space="preserve"> and appropriate to the current and future development of the College group</w:t>
      </w:r>
    </w:p>
    <w:p w14:paraId="49D0434E" w14:textId="475DD273" w:rsidR="00FD5C96" w:rsidRPr="001B37E1" w:rsidRDefault="6643909D" w:rsidP="3D8AD637">
      <w:pPr>
        <w:numPr>
          <w:ilvl w:val="0"/>
          <w:numId w:val="29"/>
        </w:numPr>
        <w:rPr>
          <w:rFonts w:ascii="Arial" w:eastAsia="Arial" w:hAnsi="Arial" w:cs="Arial"/>
          <w:sz w:val="22"/>
          <w:szCs w:val="22"/>
        </w:rPr>
      </w:pPr>
      <w:r w:rsidRPr="001B37E1">
        <w:rPr>
          <w:rFonts w:ascii="Arial" w:hAnsi="Arial" w:cs="Arial"/>
          <w:sz w:val="22"/>
          <w:szCs w:val="22"/>
        </w:rPr>
        <w:t xml:space="preserve">Responsible for all aspects of the upkeep and running of </w:t>
      </w:r>
      <w:r w:rsidR="52AF1E69" w:rsidRPr="001B37E1">
        <w:rPr>
          <w:rFonts w:ascii="Arial" w:hAnsi="Arial" w:cs="Arial"/>
          <w:sz w:val="22"/>
          <w:szCs w:val="22"/>
        </w:rPr>
        <w:t>college</w:t>
      </w:r>
      <w:r w:rsidRPr="001B37E1">
        <w:rPr>
          <w:rFonts w:ascii="Arial" w:hAnsi="Arial" w:cs="Arial"/>
          <w:sz w:val="22"/>
          <w:szCs w:val="22"/>
        </w:rPr>
        <w:t xml:space="preserve"> premises on designated sites and managing the work of Estates staff and contractors on those sites, ensuring efficient an effective response to need.</w:t>
      </w:r>
    </w:p>
    <w:p w14:paraId="55B2F2A2" w14:textId="10235B62" w:rsidR="00FD5C96" w:rsidRPr="00FD5C96" w:rsidRDefault="6643909D" w:rsidP="008C4423">
      <w:pPr>
        <w:numPr>
          <w:ilvl w:val="0"/>
          <w:numId w:val="29"/>
        </w:numPr>
        <w:rPr>
          <w:rFonts w:ascii="Arial" w:hAnsi="Arial" w:cs="Arial"/>
          <w:sz w:val="22"/>
          <w:szCs w:val="22"/>
        </w:rPr>
      </w:pPr>
      <w:r w:rsidRPr="001B37E1">
        <w:rPr>
          <w:rFonts w:ascii="Arial" w:hAnsi="Arial" w:cs="Arial"/>
          <w:sz w:val="22"/>
          <w:szCs w:val="22"/>
        </w:rPr>
        <w:t xml:space="preserve"> Manage the work of the Head of Security/Campus Supervisor for designated sites to ensure Security staff operate effectively </w:t>
      </w:r>
      <w:r w:rsidRPr="3D8AD637">
        <w:rPr>
          <w:rFonts w:ascii="Arial" w:hAnsi="Arial" w:cs="Arial"/>
          <w:sz w:val="22"/>
          <w:szCs w:val="22"/>
        </w:rPr>
        <w:t>and students feel safe.</w:t>
      </w:r>
    </w:p>
    <w:p w14:paraId="4D130EE3" w14:textId="19772825" w:rsidR="00FD5C96" w:rsidRPr="00FD5C96" w:rsidRDefault="6643909D" w:rsidP="008C4423">
      <w:pPr>
        <w:numPr>
          <w:ilvl w:val="0"/>
          <w:numId w:val="29"/>
        </w:numPr>
        <w:rPr>
          <w:rFonts w:ascii="Arial" w:hAnsi="Arial" w:cs="Arial"/>
          <w:sz w:val="22"/>
          <w:szCs w:val="22"/>
        </w:rPr>
      </w:pPr>
      <w:r w:rsidRPr="3D8AD637">
        <w:rPr>
          <w:rFonts w:ascii="Arial" w:hAnsi="Arial" w:cs="Arial"/>
          <w:sz w:val="22"/>
          <w:szCs w:val="22"/>
        </w:rPr>
        <w:lastRenderedPageBreak/>
        <w:t xml:space="preserve">Responsible for control and management of the </w:t>
      </w:r>
      <w:r w:rsidR="52AF1E69" w:rsidRPr="3D8AD637">
        <w:rPr>
          <w:rFonts w:ascii="Arial" w:hAnsi="Arial" w:cs="Arial"/>
          <w:sz w:val="22"/>
          <w:szCs w:val="22"/>
        </w:rPr>
        <w:t xml:space="preserve">overall </w:t>
      </w:r>
      <w:r w:rsidRPr="3D8AD637">
        <w:rPr>
          <w:rFonts w:ascii="Arial" w:hAnsi="Arial" w:cs="Arial"/>
          <w:sz w:val="22"/>
          <w:szCs w:val="22"/>
        </w:rPr>
        <w:t>Estates and Security budget including capital works</w:t>
      </w:r>
      <w:r w:rsidR="05A10E26" w:rsidRPr="3D8AD637">
        <w:rPr>
          <w:rFonts w:ascii="Arial" w:hAnsi="Arial" w:cs="Arial"/>
          <w:sz w:val="22"/>
          <w:szCs w:val="22"/>
        </w:rPr>
        <w:t xml:space="preserve"> F</w:t>
      </w:r>
      <w:r w:rsidRPr="3D8AD637">
        <w:rPr>
          <w:rFonts w:ascii="Arial" w:hAnsi="Arial" w:cs="Arial"/>
          <w:sz w:val="22"/>
          <w:szCs w:val="22"/>
        </w:rPr>
        <w:t xml:space="preserve">ollow College finance regulations and procedures for expenditure </w:t>
      </w:r>
      <w:r w:rsidR="05A10E26" w:rsidRPr="3D8AD637">
        <w:rPr>
          <w:rFonts w:ascii="Arial" w:hAnsi="Arial" w:cs="Arial"/>
          <w:sz w:val="22"/>
          <w:szCs w:val="22"/>
        </w:rPr>
        <w:t>including</w:t>
      </w:r>
      <w:r w:rsidRPr="3D8AD637">
        <w:rPr>
          <w:rFonts w:ascii="Arial" w:hAnsi="Arial" w:cs="Arial"/>
          <w:sz w:val="22"/>
          <w:szCs w:val="22"/>
        </w:rPr>
        <w:t xml:space="preserve"> when new contracts are </w:t>
      </w:r>
      <w:r w:rsidR="52AF1E69" w:rsidRPr="3D8AD637">
        <w:rPr>
          <w:rFonts w:ascii="Arial" w:hAnsi="Arial" w:cs="Arial"/>
          <w:sz w:val="22"/>
          <w:szCs w:val="22"/>
        </w:rPr>
        <w:t>awarded,</w:t>
      </w:r>
      <w:r w:rsidRPr="3D8AD637">
        <w:rPr>
          <w:rFonts w:ascii="Arial" w:hAnsi="Arial" w:cs="Arial"/>
          <w:sz w:val="22"/>
          <w:szCs w:val="22"/>
        </w:rPr>
        <w:t xml:space="preserve"> and existing ones reviewed.</w:t>
      </w:r>
      <w:r w:rsidR="13F8EF70" w:rsidRPr="3D8AD637">
        <w:rPr>
          <w:rFonts w:ascii="Arial" w:hAnsi="Arial" w:cs="Arial"/>
          <w:sz w:val="22"/>
          <w:szCs w:val="22"/>
        </w:rPr>
        <w:t xml:space="preserve"> Compilation of Estates and Security budget.</w:t>
      </w:r>
    </w:p>
    <w:p w14:paraId="6F2EF2BA" w14:textId="162FE7C3" w:rsidR="00FD5C96" w:rsidRPr="00FD5C96" w:rsidRDefault="6643909D" w:rsidP="008C4423">
      <w:pPr>
        <w:numPr>
          <w:ilvl w:val="0"/>
          <w:numId w:val="29"/>
        </w:numPr>
        <w:rPr>
          <w:rFonts w:ascii="Arial" w:hAnsi="Arial" w:cs="Arial"/>
          <w:sz w:val="22"/>
          <w:szCs w:val="22"/>
        </w:rPr>
      </w:pPr>
      <w:r w:rsidRPr="3D8AD637">
        <w:rPr>
          <w:rFonts w:ascii="Arial" w:hAnsi="Arial" w:cs="Arial"/>
          <w:sz w:val="22"/>
          <w:szCs w:val="22"/>
        </w:rPr>
        <w:t xml:space="preserve">Take a major operational role in the implementation of major capital projects, maintaining good communications and effective management with site users, staff, professional </w:t>
      </w:r>
      <w:proofErr w:type="gramStart"/>
      <w:r w:rsidRPr="3D8AD637">
        <w:rPr>
          <w:rFonts w:ascii="Arial" w:hAnsi="Arial" w:cs="Arial"/>
          <w:sz w:val="22"/>
          <w:szCs w:val="22"/>
        </w:rPr>
        <w:t>consultants  and</w:t>
      </w:r>
      <w:proofErr w:type="gramEnd"/>
      <w:r w:rsidRPr="3D8AD637">
        <w:rPr>
          <w:rFonts w:ascii="Arial" w:hAnsi="Arial" w:cs="Arial"/>
          <w:sz w:val="22"/>
          <w:szCs w:val="22"/>
        </w:rPr>
        <w:t xml:space="preserve"> contractors</w:t>
      </w:r>
    </w:p>
    <w:p w14:paraId="2DCCC364" w14:textId="713DE501" w:rsidR="00FD5C96" w:rsidRPr="00FD5C96" w:rsidRDefault="6643909D" w:rsidP="3D8AD637">
      <w:pPr>
        <w:numPr>
          <w:ilvl w:val="0"/>
          <w:numId w:val="29"/>
        </w:numPr>
        <w:rPr>
          <w:rFonts w:ascii="Arial" w:eastAsia="Arial" w:hAnsi="Arial" w:cs="Arial"/>
          <w:sz w:val="22"/>
          <w:szCs w:val="22"/>
        </w:rPr>
      </w:pPr>
      <w:r w:rsidRPr="3D8AD637">
        <w:rPr>
          <w:rFonts w:ascii="Arial" w:hAnsi="Arial" w:cs="Arial"/>
          <w:sz w:val="22"/>
          <w:szCs w:val="22"/>
        </w:rPr>
        <w:t>Develop/consolidate and maintain, facilities records, space utilisation data and other documentation as required.</w:t>
      </w:r>
    </w:p>
    <w:p w14:paraId="533C8B6C" w14:textId="3937329F" w:rsidR="00FD5C96" w:rsidRPr="00FD5C96" w:rsidRDefault="5B04C49B" w:rsidP="707C898C">
      <w:pPr>
        <w:numPr>
          <w:ilvl w:val="0"/>
          <w:numId w:val="29"/>
        </w:numPr>
        <w:rPr>
          <w:rFonts w:ascii="Arial" w:eastAsia="Arial" w:hAnsi="Arial" w:cs="Arial"/>
          <w:sz w:val="22"/>
          <w:szCs w:val="22"/>
        </w:rPr>
      </w:pPr>
      <w:r w:rsidRPr="3D8AD637">
        <w:rPr>
          <w:rFonts w:ascii="Arial" w:hAnsi="Arial" w:cs="Arial"/>
          <w:sz w:val="22"/>
          <w:szCs w:val="22"/>
        </w:rPr>
        <w:t>E</w:t>
      </w:r>
      <w:r w:rsidR="6643909D" w:rsidRPr="3D8AD637">
        <w:rPr>
          <w:rFonts w:ascii="Arial" w:hAnsi="Arial" w:cs="Arial"/>
          <w:sz w:val="22"/>
          <w:szCs w:val="22"/>
        </w:rPr>
        <w:t>nsure periodic review of building condition/safety by using external consultants.</w:t>
      </w:r>
    </w:p>
    <w:p w14:paraId="33A7A831" w14:textId="794B75FB" w:rsidR="00FD5C96" w:rsidRPr="00FD5C96" w:rsidRDefault="6643909D" w:rsidP="707C898C">
      <w:pPr>
        <w:numPr>
          <w:ilvl w:val="0"/>
          <w:numId w:val="29"/>
        </w:numPr>
        <w:rPr>
          <w:sz w:val="22"/>
          <w:szCs w:val="22"/>
        </w:rPr>
      </w:pPr>
      <w:r w:rsidRPr="3D8AD637">
        <w:rPr>
          <w:rFonts w:ascii="Arial" w:hAnsi="Arial" w:cs="Arial"/>
          <w:sz w:val="22"/>
          <w:szCs w:val="22"/>
        </w:rPr>
        <w:t>Maintain all relevant licenses and registrations relating to buildings and fixed plant on designated sites.</w:t>
      </w:r>
    </w:p>
    <w:p w14:paraId="46EB10A5" w14:textId="58903253" w:rsidR="00307AC3" w:rsidRDefault="6643909D" w:rsidP="3D8AD637">
      <w:pPr>
        <w:numPr>
          <w:ilvl w:val="0"/>
          <w:numId w:val="29"/>
        </w:numPr>
        <w:rPr>
          <w:rFonts w:ascii="Arial" w:eastAsia="Arial" w:hAnsi="Arial" w:cs="Arial"/>
          <w:color w:val="000000" w:themeColor="text1"/>
          <w:sz w:val="22"/>
          <w:szCs w:val="22"/>
        </w:rPr>
      </w:pPr>
      <w:r w:rsidRPr="3D8AD637">
        <w:rPr>
          <w:rFonts w:ascii="Arial" w:hAnsi="Arial" w:cs="Arial"/>
          <w:sz w:val="22"/>
          <w:szCs w:val="22"/>
        </w:rPr>
        <w:t xml:space="preserve">Lead/co-ordinate environmental sustainability initiatives and energy conservation, </w:t>
      </w:r>
      <w:r w:rsidR="18D564DC" w:rsidRPr="3D8AD637">
        <w:rPr>
          <w:rFonts w:ascii="Arial" w:hAnsi="Arial" w:cs="Arial"/>
          <w:sz w:val="22"/>
          <w:szCs w:val="22"/>
        </w:rPr>
        <w:t>ensuring energy usage is published on college websites annually in accordance with the law</w:t>
      </w:r>
    </w:p>
    <w:p w14:paraId="461095DB" w14:textId="3575BC28" w:rsidR="00FD5C96" w:rsidRPr="00FD5C96" w:rsidRDefault="18D564DC" w:rsidP="73826098">
      <w:pPr>
        <w:numPr>
          <w:ilvl w:val="0"/>
          <w:numId w:val="29"/>
        </w:numPr>
        <w:rPr>
          <w:rFonts w:ascii="Arial" w:hAnsi="Arial" w:cs="Arial"/>
          <w:color w:val="000000" w:themeColor="text1"/>
          <w:sz w:val="22"/>
          <w:szCs w:val="22"/>
        </w:rPr>
      </w:pPr>
      <w:r w:rsidRPr="3D8AD637">
        <w:rPr>
          <w:rFonts w:ascii="Arial" w:hAnsi="Arial" w:cs="Arial"/>
          <w:sz w:val="22"/>
          <w:szCs w:val="22"/>
        </w:rPr>
        <w:t>E</w:t>
      </w:r>
      <w:r w:rsidR="52AF1E69" w:rsidRPr="3D8AD637">
        <w:rPr>
          <w:rFonts w:ascii="Arial" w:hAnsi="Arial" w:cs="Arial"/>
          <w:sz w:val="22"/>
          <w:szCs w:val="22"/>
        </w:rPr>
        <w:t>nsure</w:t>
      </w:r>
      <w:r w:rsidR="6643909D" w:rsidRPr="3D8AD637">
        <w:rPr>
          <w:rFonts w:ascii="Arial" w:hAnsi="Arial" w:cs="Arial"/>
          <w:sz w:val="22"/>
          <w:szCs w:val="22"/>
        </w:rPr>
        <w:t xml:space="preserve"> contractors are DBS cleared, complete site inductions and submit RAMS (Risk Assessments, Method Statements) in advance of works and that the College operates a system of works permits.</w:t>
      </w:r>
    </w:p>
    <w:p w14:paraId="0551CE6D" w14:textId="290927CD" w:rsidR="00FD5C96" w:rsidRDefault="6643909D" w:rsidP="73826098">
      <w:pPr>
        <w:numPr>
          <w:ilvl w:val="0"/>
          <w:numId w:val="29"/>
        </w:numPr>
        <w:rPr>
          <w:rFonts w:ascii="Arial" w:hAnsi="Arial" w:cs="Arial"/>
          <w:color w:val="000000" w:themeColor="text1"/>
          <w:sz w:val="22"/>
          <w:szCs w:val="22"/>
        </w:rPr>
      </w:pPr>
      <w:r w:rsidRPr="3D8AD637">
        <w:rPr>
          <w:rFonts w:ascii="Arial" w:hAnsi="Arial" w:cs="Arial"/>
          <w:sz w:val="22"/>
          <w:szCs w:val="22"/>
        </w:rPr>
        <w:t xml:space="preserve">Monitor additional work by staff or contractors to ensure satisfactory completion and follow up on any deficiencies and ensuring H&amp;S compliance. </w:t>
      </w:r>
    </w:p>
    <w:p w14:paraId="71945F10" w14:textId="2B1676DD" w:rsidR="00FD5C96" w:rsidRPr="00FD5C96" w:rsidRDefault="6643909D" w:rsidP="3D8AD637">
      <w:pPr>
        <w:numPr>
          <w:ilvl w:val="0"/>
          <w:numId w:val="29"/>
        </w:numPr>
        <w:rPr>
          <w:rFonts w:ascii="Arial" w:eastAsia="Arial" w:hAnsi="Arial" w:cs="Arial"/>
          <w:color w:val="000000" w:themeColor="text1"/>
          <w:sz w:val="22"/>
          <w:szCs w:val="22"/>
        </w:rPr>
      </w:pPr>
      <w:r w:rsidRPr="3D8AD637">
        <w:rPr>
          <w:rFonts w:ascii="Arial" w:hAnsi="Arial" w:cs="Arial"/>
          <w:sz w:val="22"/>
          <w:szCs w:val="22"/>
        </w:rPr>
        <w:t>Ensure appropriate management/monitoring system (</w:t>
      </w:r>
      <w:r w:rsidR="52AF1E69" w:rsidRPr="3D8AD637">
        <w:rPr>
          <w:rFonts w:ascii="Arial" w:hAnsi="Arial" w:cs="Arial"/>
          <w:sz w:val="22"/>
          <w:szCs w:val="22"/>
        </w:rPr>
        <w:t>e.g.,</w:t>
      </w:r>
      <w:r w:rsidRPr="3D8AD637">
        <w:rPr>
          <w:rFonts w:ascii="Arial" w:hAnsi="Arial" w:cs="Arial"/>
          <w:sz w:val="22"/>
          <w:szCs w:val="22"/>
        </w:rPr>
        <w:t xml:space="preserve"> helpdesk) to demonstrate achievement of service levels</w:t>
      </w:r>
      <w:r w:rsidR="4CDC2EED" w:rsidRPr="3D8AD637">
        <w:rPr>
          <w:rFonts w:ascii="Arial" w:hAnsi="Arial" w:cs="Arial"/>
          <w:sz w:val="22"/>
          <w:szCs w:val="22"/>
        </w:rPr>
        <w:t>,</w:t>
      </w:r>
      <w:r w:rsidRPr="3D8AD637">
        <w:rPr>
          <w:rFonts w:ascii="Arial" w:hAnsi="Arial" w:cs="Arial"/>
          <w:sz w:val="22"/>
          <w:szCs w:val="22"/>
        </w:rPr>
        <w:t xml:space="preserve"> departmental standards</w:t>
      </w:r>
      <w:r w:rsidR="4CDC2EED" w:rsidRPr="3D8AD637">
        <w:rPr>
          <w:rFonts w:ascii="Arial" w:hAnsi="Arial" w:cs="Arial"/>
          <w:sz w:val="22"/>
          <w:szCs w:val="22"/>
        </w:rPr>
        <w:t>, and respond to customer needs</w:t>
      </w:r>
      <w:r w:rsidRPr="3D8AD637">
        <w:rPr>
          <w:rFonts w:ascii="Arial" w:hAnsi="Arial" w:cs="Arial"/>
          <w:sz w:val="22"/>
          <w:szCs w:val="22"/>
        </w:rPr>
        <w:t xml:space="preserve"> </w:t>
      </w:r>
    </w:p>
    <w:p w14:paraId="5900F501" w14:textId="228F4D6B" w:rsidR="00FD5C96" w:rsidRPr="00FD5C96" w:rsidRDefault="00FD5C96" w:rsidP="3D8AD637">
      <w:pPr>
        <w:rPr>
          <w:rFonts w:ascii="Arial" w:hAnsi="Arial" w:cs="Arial"/>
          <w:sz w:val="22"/>
          <w:szCs w:val="22"/>
        </w:rPr>
      </w:pPr>
    </w:p>
    <w:p w14:paraId="1B16E21F" w14:textId="6E79C8BD" w:rsidR="00FD5C96" w:rsidRPr="008C4423" w:rsidRDefault="00FD5C96" w:rsidP="008C4423">
      <w:pPr>
        <w:rPr>
          <w:rFonts w:ascii="Arial" w:hAnsi="Arial" w:cs="Arial"/>
          <w:b/>
          <w:sz w:val="22"/>
          <w:szCs w:val="22"/>
        </w:rPr>
      </w:pPr>
      <w:r w:rsidRPr="008C4423">
        <w:rPr>
          <w:rFonts w:ascii="Arial" w:hAnsi="Arial" w:cs="Arial"/>
          <w:b/>
          <w:sz w:val="22"/>
          <w:szCs w:val="22"/>
        </w:rPr>
        <w:t>Health &amp; Safety:</w:t>
      </w:r>
    </w:p>
    <w:p w14:paraId="5116E848" w14:textId="77777777" w:rsidR="00182E79" w:rsidRPr="00FD5C96" w:rsidRDefault="00182E79" w:rsidP="00FD5C96">
      <w:pPr>
        <w:rPr>
          <w:rFonts w:ascii="Arial" w:hAnsi="Arial" w:cs="Arial"/>
          <w:b/>
          <w:sz w:val="22"/>
          <w:szCs w:val="22"/>
        </w:rPr>
      </w:pPr>
    </w:p>
    <w:p w14:paraId="57ED7C7A" w14:textId="188407DD" w:rsidR="00FD5C96" w:rsidRDefault="6643909D" w:rsidP="008C4423">
      <w:pPr>
        <w:numPr>
          <w:ilvl w:val="0"/>
          <w:numId w:val="29"/>
        </w:numPr>
        <w:rPr>
          <w:rFonts w:ascii="Arial" w:hAnsi="Arial" w:cs="Arial"/>
          <w:sz w:val="22"/>
          <w:szCs w:val="22"/>
        </w:rPr>
      </w:pPr>
      <w:r w:rsidRPr="3D8AD637">
        <w:rPr>
          <w:rFonts w:ascii="Arial" w:hAnsi="Arial" w:cs="Arial"/>
          <w:sz w:val="22"/>
          <w:szCs w:val="22"/>
        </w:rPr>
        <w:t xml:space="preserve">To contribute to </w:t>
      </w:r>
      <w:r w:rsidR="4CDC2EED" w:rsidRPr="3D8AD637">
        <w:rPr>
          <w:rFonts w:ascii="Arial" w:hAnsi="Arial" w:cs="Arial"/>
          <w:sz w:val="22"/>
          <w:szCs w:val="22"/>
        </w:rPr>
        <w:t>the</w:t>
      </w:r>
      <w:r w:rsidRPr="3D8AD637">
        <w:rPr>
          <w:rFonts w:ascii="Arial" w:hAnsi="Arial" w:cs="Arial"/>
          <w:sz w:val="22"/>
          <w:szCs w:val="22"/>
        </w:rPr>
        <w:t xml:space="preserve"> Health and Safety strategy with assistance from Health and Safety Advisor.</w:t>
      </w:r>
      <w:r w:rsidR="791BBD10" w:rsidRPr="3D8AD637">
        <w:rPr>
          <w:rFonts w:ascii="Arial" w:hAnsi="Arial" w:cs="Arial"/>
          <w:sz w:val="22"/>
          <w:szCs w:val="22"/>
        </w:rPr>
        <w:t xml:space="preserve"> </w:t>
      </w:r>
      <w:r w:rsidR="7145C743" w:rsidRPr="3D8AD637">
        <w:rPr>
          <w:rFonts w:ascii="Arial" w:hAnsi="Arial" w:cs="Arial"/>
          <w:sz w:val="22"/>
          <w:szCs w:val="22"/>
        </w:rPr>
        <w:t>HSG 65 is to be the guiding document.</w:t>
      </w:r>
    </w:p>
    <w:p w14:paraId="12C4432F" w14:textId="2A4187F3" w:rsidR="00060A80" w:rsidRPr="00FD5C96" w:rsidRDefault="38D9E7A8" w:rsidP="008C4423">
      <w:pPr>
        <w:numPr>
          <w:ilvl w:val="0"/>
          <w:numId w:val="29"/>
        </w:numPr>
        <w:rPr>
          <w:rFonts w:ascii="Arial" w:hAnsi="Arial" w:cs="Arial"/>
          <w:sz w:val="22"/>
          <w:szCs w:val="22"/>
        </w:rPr>
      </w:pPr>
      <w:r w:rsidRPr="3D8AD637">
        <w:rPr>
          <w:rFonts w:ascii="Arial" w:hAnsi="Arial" w:cs="Arial"/>
          <w:sz w:val="22"/>
          <w:szCs w:val="22"/>
        </w:rPr>
        <w:t>Ensure adequate risk assessment in place for the Estates and Security department</w:t>
      </w:r>
      <w:r w:rsidR="24015B68" w:rsidRPr="3D8AD637">
        <w:rPr>
          <w:rFonts w:ascii="Arial" w:hAnsi="Arial" w:cs="Arial"/>
          <w:sz w:val="22"/>
          <w:szCs w:val="22"/>
        </w:rPr>
        <w:t xml:space="preserve"> tasks</w:t>
      </w:r>
    </w:p>
    <w:p w14:paraId="433C1B8D" w14:textId="77777777" w:rsidR="000A5ABD" w:rsidRDefault="6643909D" w:rsidP="008C4423">
      <w:pPr>
        <w:numPr>
          <w:ilvl w:val="0"/>
          <w:numId w:val="29"/>
        </w:numPr>
        <w:rPr>
          <w:rFonts w:ascii="Arial" w:hAnsi="Arial" w:cs="Arial"/>
          <w:sz w:val="22"/>
          <w:szCs w:val="22"/>
        </w:rPr>
      </w:pPr>
      <w:r w:rsidRPr="3D8AD637">
        <w:rPr>
          <w:rFonts w:ascii="Arial" w:hAnsi="Arial" w:cs="Arial"/>
          <w:sz w:val="22"/>
          <w:szCs w:val="22"/>
        </w:rPr>
        <w:t xml:space="preserve">To manage and direct the work of the College Health and Safety Advisor and </w:t>
      </w:r>
      <w:r w:rsidR="38D9E7A8" w:rsidRPr="3D8AD637">
        <w:rPr>
          <w:rFonts w:ascii="Arial" w:hAnsi="Arial" w:cs="Arial"/>
          <w:sz w:val="22"/>
          <w:szCs w:val="22"/>
        </w:rPr>
        <w:t xml:space="preserve">assist </w:t>
      </w:r>
      <w:r w:rsidRPr="3D8AD637">
        <w:rPr>
          <w:rFonts w:ascii="Arial" w:hAnsi="Arial" w:cs="Arial"/>
          <w:sz w:val="22"/>
          <w:szCs w:val="22"/>
        </w:rPr>
        <w:t>with the prepar</w:t>
      </w:r>
      <w:r w:rsidR="38D9E7A8" w:rsidRPr="3D8AD637">
        <w:rPr>
          <w:rFonts w:ascii="Arial" w:hAnsi="Arial" w:cs="Arial"/>
          <w:sz w:val="22"/>
          <w:szCs w:val="22"/>
        </w:rPr>
        <w:t>ation of</w:t>
      </w:r>
      <w:r w:rsidRPr="3D8AD637">
        <w:rPr>
          <w:rFonts w:ascii="Arial" w:hAnsi="Arial" w:cs="Arial"/>
          <w:sz w:val="22"/>
          <w:szCs w:val="22"/>
        </w:rPr>
        <w:t xml:space="preserve"> a rolling schedule of </w:t>
      </w:r>
      <w:r w:rsidR="38D9E7A8" w:rsidRPr="3D8AD637">
        <w:rPr>
          <w:rFonts w:ascii="Arial" w:hAnsi="Arial" w:cs="Arial"/>
          <w:sz w:val="22"/>
          <w:szCs w:val="22"/>
        </w:rPr>
        <w:t>inspection</w:t>
      </w:r>
      <w:r w:rsidR="791BBD10" w:rsidRPr="3D8AD637">
        <w:rPr>
          <w:rFonts w:ascii="Arial" w:hAnsi="Arial" w:cs="Arial"/>
          <w:sz w:val="22"/>
          <w:szCs w:val="22"/>
        </w:rPr>
        <w:t>s.</w:t>
      </w:r>
    </w:p>
    <w:p w14:paraId="78BDF20D" w14:textId="396A7AC5" w:rsidR="00FD5C96" w:rsidRPr="00FD5C96" w:rsidRDefault="6643909D" w:rsidP="3D8AD637">
      <w:pPr>
        <w:numPr>
          <w:ilvl w:val="0"/>
          <w:numId w:val="29"/>
        </w:numPr>
        <w:rPr>
          <w:rFonts w:ascii="Arial" w:eastAsia="Arial" w:hAnsi="Arial" w:cs="Arial"/>
          <w:sz w:val="22"/>
          <w:szCs w:val="22"/>
        </w:rPr>
      </w:pPr>
      <w:r w:rsidRPr="3D8AD637">
        <w:rPr>
          <w:rFonts w:ascii="Arial" w:hAnsi="Arial" w:cs="Arial"/>
          <w:sz w:val="22"/>
          <w:szCs w:val="22"/>
        </w:rPr>
        <w:t xml:space="preserve">To ensure that reportable accidents under RIDDOR (more than 7 days absence) involving College staff are reported to the HSE and that they are properly investigated. </w:t>
      </w:r>
    </w:p>
    <w:p w14:paraId="3E26641E" w14:textId="27203EE7" w:rsidR="00FD5C96" w:rsidRDefault="6643909D" w:rsidP="008C4423">
      <w:pPr>
        <w:numPr>
          <w:ilvl w:val="0"/>
          <w:numId w:val="29"/>
        </w:numPr>
        <w:rPr>
          <w:rFonts w:ascii="Arial" w:hAnsi="Arial" w:cs="Arial"/>
          <w:sz w:val="22"/>
          <w:szCs w:val="22"/>
        </w:rPr>
      </w:pPr>
      <w:r w:rsidRPr="3D8AD637">
        <w:rPr>
          <w:rFonts w:ascii="Arial" w:hAnsi="Arial" w:cs="Arial"/>
          <w:sz w:val="22"/>
          <w:szCs w:val="22"/>
        </w:rPr>
        <w:t>Respond appropriately to emergencies or urgent issues as they arise.</w:t>
      </w:r>
    </w:p>
    <w:p w14:paraId="1B19DE5D" w14:textId="2781B9A6" w:rsidR="000A5ABD" w:rsidRPr="00FD5C96" w:rsidRDefault="791BBD10" w:rsidP="008C4423">
      <w:pPr>
        <w:numPr>
          <w:ilvl w:val="0"/>
          <w:numId w:val="29"/>
        </w:numPr>
        <w:rPr>
          <w:rFonts w:ascii="Arial" w:hAnsi="Arial" w:cs="Arial"/>
          <w:sz w:val="22"/>
          <w:szCs w:val="22"/>
        </w:rPr>
      </w:pPr>
      <w:r w:rsidRPr="3D8AD637">
        <w:rPr>
          <w:rFonts w:ascii="Arial" w:hAnsi="Arial" w:cs="Arial"/>
          <w:sz w:val="22"/>
          <w:szCs w:val="22"/>
        </w:rPr>
        <w:t>Oversee management of Health &amp; Safety systems.</w:t>
      </w:r>
    </w:p>
    <w:p w14:paraId="61DBB38E" w14:textId="77777777" w:rsidR="00FD5C96" w:rsidRPr="00FD5C96" w:rsidRDefault="00FD5C96" w:rsidP="00FD5C96">
      <w:pPr>
        <w:rPr>
          <w:rFonts w:ascii="Arial" w:hAnsi="Arial" w:cs="Arial"/>
          <w:sz w:val="22"/>
          <w:szCs w:val="22"/>
        </w:rPr>
      </w:pPr>
    </w:p>
    <w:p w14:paraId="44843490" w14:textId="3E720ADB" w:rsidR="00FD5C96" w:rsidRPr="008C4423" w:rsidRDefault="00FD5C96" w:rsidP="008C4423">
      <w:pPr>
        <w:rPr>
          <w:rFonts w:ascii="Arial" w:hAnsi="Arial" w:cs="Arial"/>
          <w:b/>
          <w:sz w:val="22"/>
          <w:szCs w:val="22"/>
        </w:rPr>
      </w:pPr>
      <w:r w:rsidRPr="008C4423">
        <w:rPr>
          <w:rFonts w:ascii="Arial" w:hAnsi="Arial" w:cs="Arial"/>
          <w:b/>
          <w:sz w:val="22"/>
          <w:szCs w:val="22"/>
        </w:rPr>
        <w:t>Management of Staff</w:t>
      </w:r>
    </w:p>
    <w:p w14:paraId="1FC3F862" w14:textId="77777777" w:rsidR="00182E79" w:rsidRPr="00FD5C96" w:rsidRDefault="00182E79" w:rsidP="00FD5C96">
      <w:pPr>
        <w:rPr>
          <w:rFonts w:ascii="Arial" w:hAnsi="Arial" w:cs="Arial"/>
          <w:b/>
          <w:sz w:val="22"/>
          <w:szCs w:val="22"/>
        </w:rPr>
      </w:pPr>
    </w:p>
    <w:p w14:paraId="1EE15A52" w14:textId="626833BB" w:rsidR="00FD5C96" w:rsidRPr="00FD5C96" w:rsidRDefault="6643909D" w:rsidP="008C4423">
      <w:pPr>
        <w:numPr>
          <w:ilvl w:val="0"/>
          <w:numId w:val="29"/>
        </w:numPr>
        <w:rPr>
          <w:rFonts w:ascii="Arial" w:hAnsi="Arial" w:cs="Arial"/>
          <w:sz w:val="22"/>
          <w:szCs w:val="22"/>
        </w:rPr>
      </w:pPr>
      <w:r w:rsidRPr="3D8AD637">
        <w:rPr>
          <w:rFonts w:ascii="Arial" w:hAnsi="Arial" w:cs="Arial"/>
          <w:sz w:val="22"/>
          <w:szCs w:val="22"/>
        </w:rPr>
        <w:t xml:space="preserve">To appraise staff using the College appraisal procedure and participate in the appraisal, </w:t>
      </w:r>
      <w:r w:rsidR="7145C743" w:rsidRPr="3D8AD637">
        <w:rPr>
          <w:rFonts w:ascii="Arial" w:hAnsi="Arial" w:cs="Arial"/>
          <w:sz w:val="22"/>
          <w:szCs w:val="22"/>
        </w:rPr>
        <w:t>recruitment,</w:t>
      </w:r>
      <w:r w:rsidRPr="3D8AD637">
        <w:rPr>
          <w:rFonts w:ascii="Arial" w:hAnsi="Arial" w:cs="Arial"/>
          <w:sz w:val="22"/>
          <w:szCs w:val="22"/>
        </w:rPr>
        <w:t xml:space="preserve"> and mentoring processes.</w:t>
      </w:r>
    </w:p>
    <w:p w14:paraId="4652C5BE" w14:textId="3865C3C4" w:rsidR="00FD5C96" w:rsidRPr="00FD5C96" w:rsidRDefault="6643909D" w:rsidP="008C4423">
      <w:pPr>
        <w:numPr>
          <w:ilvl w:val="0"/>
          <w:numId w:val="29"/>
        </w:numPr>
        <w:rPr>
          <w:rFonts w:ascii="Arial" w:hAnsi="Arial" w:cs="Arial"/>
          <w:sz w:val="22"/>
          <w:szCs w:val="22"/>
        </w:rPr>
      </w:pPr>
      <w:r w:rsidRPr="3D8AD637">
        <w:rPr>
          <w:rFonts w:ascii="Arial" w:hAnsi="Arial" w:cs="Arial"/>
          <w:sz w:val="22"/>
          <w:szCs w:val="22"/>
        </w:rPr>
        <w:t xml:space="preserve">To manage the Estates and Security team </w:t>
      </w:r>
      <w:r w:rsidR="7145C743" w:rsidRPr="3D8AD637">
        <w:rPr>
          <w:rFonts w:ascii="Arial" w:hAnsi="Arial" w:cs="Arial"/>
          <w:sz w:val="22"/>
          <w:szCs w:val="22"/>
        </w:rPr>
        <w:t>planning</w:t>
      </w:r>
      <w:r w:rsidRPr="3D8AD637">
        <w:rPr>
          <w:rFonts w:ascii="Arial" w:hAnsi="Arial" w:cs="Arial"/>
          <w:sz w:val="22"/>
          <w:szCs w:val="22"/>
        </w:rPr>
        <w:t xml:space="preserve"> effective training and progression opportunities for Estates and Security staff. </w:t>
      </w:r>
    </w:p>
    <w:p w14:paraId="2CA7748F" w14:textId="77777777" w:rsidR="00182E79" w:rsidRDefault="00182E79" w:rsidP="00521303">
      <w:pPr>
        <w:rPr>
          <w:rFonts w:ascii="Arial" w:hAnsi="Arial" w:cs="Arial"/>
          <w:sz w:val="22"/>
          <w:szCs w:val="22"/>
        </w:rPr>
      </w:pPr>
    </w:p>
    <w:p w14:paraId="451D475E" w14:textId="4F23BA9C" w:rsidR="00FD5C96" w:rsidRPr="008C4423" w:rsidRDefault="00FD5C96" w:rsidP="008C4423">
      <w:pPr>
        <w:rPr>
          <w:rFonts w:ascii="Arial" w:hAnsi="Arial" w:cs="Arial"/>
          <w:b/>
          <w:sz w:val="22"/>
          <w:szCs w:val="22"/>
        </w:rPr>
      </w:pPr>
      <w:r w:rsidRPr="008C4423">
        <w:rPr>
          <w:rFonts w:ascii="Arial" w:hAnsi="Arial" w:cs="Arial"/>
          <w:b/>
          <w:sz w:val="22"/>
          <w:szCs w:val="22"/>
        </w:rPr>
        <w:t>General Duties/Other</w:t>
      </w:r>
    </w:p>
    <w:p w14:paraId="469AD4D6" w14:textId="77777777" w:rsidR="00182E79" w:rsidRPr="00FD5C96" w:rsidRDefault="00182E79" w:rsidP="00FD5C96">
      <w:pPr>
        <w:rPr>
          <w:rFonts w:ascii="Arial" w:hAnsi="Arial" w:cs="Arial"/>
          <w:b/>
          <w:sz w:val="22"/>
          <w:szCs w:val="22"/>
        </w:rPr>
      </w:pPr>
    </w:p>
    <w:p w14:paraId="0F47B4EC" w14:textId="77777777" w:rsidR="00FD5C96" w:rsidRPr="00FD5C96" w:rsidRDefault="6643909D" w:rsidP="008C4423">
      <w:pPr>
        <w:numPr>
          <w:ilvl w:val="0"/>
          <w:numId w:val="29"/>
        </w:numPr>
        <w:rPr>
          <w:rFonts w:ascii="Arial" w:hAnsi="Arial" w:cs="Arial"/>
          <w:sz w:val="22"/>
          <w:szCs w:val="22"/>
        </w:rPr>
      </w:pPr>
      <w:r w:rsidRPr="3D8AD637">
        <w:rPr>
          <w:rFonts w:ascii="Arial" w:hAnsi="Arial" w:cs="Arial"/>
          <w:sz w:val="22"/>
          <w:szCs w:val="22"/>
        </w:rPr>
        <w:t xml:space="preserve">To co-ordinate the Departmental self-assessment process and report and contribute to the College self-assessment report as required. </w:t>
      </w:r>
    </w:p>
    <w:p w14:paraId="4CF4780F" w14:textId="77777777" w:rsidR="00FD5C96" w:rsidRPr="00FD5C96" w:rsidRDefault="6643909D" w:rsidP="008C4423">
      <w:pPr>
        <w:numPr>
          <w:ilvl w:val="0"/>
          <w:numId w:val="29"/>
        </w:numPr>
        <w:rPr>
          <w:rFonts w:ascii="Arial" w:hAnsi="Arial" w:cs="Arial"/>
          <w:sz w:val="22"/>
          <w:szCs w:val="22"/>
        </w:rPr>
      </w:pPr>
      <w:r w:rsidRPr="3D8AD637">
        <w:rPr>
          <w:rFonts w:ascii="Arial" w:hAnsi="Arial" w:cs="Arial"/>
          <w:sz w:val="22"/>
          <w:szCs w:val="22"/>
        </w:rPr>
        <w:t>To monitor the quality of service provided through annual questionnaires for both staff and students.</w:t>
      </w:r>
    </w:p>
    <w:p w14:paraId="59AEA560" w14:textId="77777777" w:rsidR="00FD5C96" w:rsidRPr="00FD5C96" w:rsidRDefault="6643909D" w:rsidP="008C4423">
      <w:pPr>
        <w:numPr>
          <w:ilvl w:val="0"/>
          <w:numId w:val="29"/>
        </w:numPr>
        <w:rPr>
          <w:rFonts w:ascii="Arial" w:hAnsi="Arial" w:cs="Arial"/>
          <w:sz w:val="22"/>
          <w:szCs w:val="22"/>
        </w:rPr>
      </w:pPr>
      <w:r w:rsidRPr="3D8AD637">
        <w:rPr>
          <w:rFonts w:ascii="Arial" w:hAnsi="Arial" w:cs="Arial"/>
          <w:sz w:val="22"/>
          <w:szCs w:val="22"/>
        </w:rPr>
        <w:t>To promote excellence in all working practices and maintain the College ethos and culture of good teamwork.</w:t>
      </w:r>
    </w:p>
    <w:p w14:paraId="1C0B2A1F" w14:textId="77777777" w:rsidR="00FD5C96" w:rsidRPr="00FD5C96" w:rsidRDefault="6643909D" w:rsidP="008C4423">
      <w:pPr>
        <w:numPr>
          <w:ilvl w:val="0"/>
          <w:numId w:val="29"/>
        </w:numPr>
        <w:rPr>
          <w:rFonts w:ascii="Arial" w:hAnsi="Arial" w:cs="Arial"/>
          <w:sz w:val="22"/>
          <w:szCs w:val="22"/>
        </w:rPr>
      </w:pPr>
      <w:r w:rsidRPr="3D8AD637">
        <w:rPr>
          <w:rFonts w:ascii="Arial" w:hAnsi="Arial" w:cs="Arial"/>
          <w:sz w:val="22"/>
          <w:szCs w:val="22"/>
        </w:rPr>
        <w:t>To comply with all relevant Health and Safety regulations and assist the College in the implementation of its Health and Safety Policy.</w:t>
      </w:r>
    </w:p>
    <w:p w14:paraId="735B9D5B" w14:textId="77777777" w:rsidR="00FD5C96" w:rsidRPr="00FD5C96" w:rsidRDefault="6643909D" w:rsidP="008C4423">
      <w:pPr>
        <w:numPr>
          <w:ilvl w:val="0"/>
          <w:numId w:val="29"/>
        </w:numPr>
        <w:rPr>
          <w:rFonts w:ascii="Arial" w:hAnsi="Arial" w:cs="Arial"/>
          <w:sz w:val="22"/>
          <w:szCs w:val="22"/>
        </w:rPr>
      </w:pPr>
      <w:r w:rsidRPr="3D8AD637">
        <w:rPr>
          <w:rFonts w:ascii="Arial" w:hAnsi="Arial" w:cs="Arial"/>
          <w:sz w:val="22"/>
          <w:szCs w:val="22"/>
        </w:rPr>
        <w:lastRenderedPageBreak/>
        <w:t>To comply with and actively promote the College’s Equal Opportunities Policy.</w:t>
      </w:r>
    </w:p>
    <w:p w14:paraId="1CB0B1CF" w14:textId="1B1A2602" w:rsidR="00FD5C96" w:rsidRPr="00FD5C96" w:rsidRDefault="6643909D" w:rsidP="008C4423">
      <w:pPr>
        <w:numPr>
          <w:ilvl w:val="0"/>
          <w:numId w:val="29"/>
        </w:numPr>
        <w:rPr>
          <w:rFonts w:ascii="Arial" w:hAnsi="Arial" w:cs="Arial"/>
          <w:sz w:val="22"/>
          <w:szCs w:val="22"/>
        </w:rPr>
      </w:pPr>
      <w:r w:rsidRPr="3D8AD637">
        <w:rPr>
          <w:rFonts w:ascii="Arial" w:hAnsi="Arial" w:cs="Arial"/>
          <w:sz w:val="22"/>
          <w:szCs w:val="22"/>
        </w:rPr>
        <w:t xml:space="preserve">To ensure that </w:t>
      </w:r>
      <w:r w:rsidR="5B232711" w:rsidRPr="3D8AD637">
        <w:rPr>
          <w:rFonts w:ascii="Arial" w:hAnsi="Arial" w:cs="Arial"/>
          <w:sz w:val="22"/>
          <w:szCs w:val="22"/>
        </w:rPr>
        <w:t xml:space="preserve">statutory </w:t>
      </w:r>
      <w:r w:rsidR="24015B68" w:rsidRPr="3D8AD637">
        <w:rPr>
          <w:rFonts w:ascii="Arial" w:hAnsi="Arial" w:cs="Arial"/>
          <w:sz w:val="22"/>
          <w:szCs w:val="22"/>
        </w:rPr>
        <w:t xml:space="preserve">regulatory </w:t>
      </w:r>
      <w:r w:rsidRPr="3D8AD637">
        <w:rPr>
          <w:rFonts w:ascii="Arial" w:hAnsi="Arial" w:cs="Arial"/>
          <w:sz w:val="22"/>
          <w:szCs w:val="22"/>
        </w:rPr>
        <w:t>audit requirements are met within Department activities.</w:t>
      </w:r>
    </w:p>
    <w:p w14:paraId="41A20E84" w14:textId="77777777" w:rsidR="00FD5C96" w:rsidRPr="00FD5C96" w:rsidRDefault="6643909D" w:rsidP="008C4423">
      <w:pPr>
        <w:numPr>
          <w:ilvl w:val="0"/>
          <w:numId w:val="29"/>
        </w:numPr>
        <w:rPr>
          <w:rFonts w:ascii="Arial" w:hAnsi="Arial" w:cs="Arial"/>
          <w:sz w:val="22"/>
          <w:szCs w:val="22"/>
        </w:rPr>
      </w:pPr>
      <w:r w:rsidRPr="3D8AD637">
        <w:rPr>
          <w:rFonts w:ascii="Arial" w:hAnsi="Arial" w:cs="Arial"/>
          <w:sz w:val="22"/>
          <w:szCs w:val="22"/>
        </w:rPr>
        <w:t xml:space="preserve">To participate in a programme of personal self-development appropriate to both individual and College needs. </w:t>
      </w:r>
    </w:p>
    <w:p w14:paraId="0113C043" w14:textId="77777777" w:rsidR="00FD5C96" w:rsidRPr="00FD5C96" w:rsidRDefault="6643909D" w:rsidP="008C4423">
      <w:pPr>
        <w:numPr>
          <w:ilvl w:val="0"/>
          <w:numId w:val="29"/>
        </w:numPr>
        <w:rPr>
          <w:rFonts w:ascii="Arial" w:hAnsi="Arial" w:cs="Arial"/>
          <w:sz w:val="22"/>
          <w:szCs w:val="22"/>
        </w:rPr>
      </w:pPr>
      <w:r w:rsidRPr="3D8AD637">
        <w:rPr>
          <w:rFonts w:ascii="Arial" w:hAnsi="Arial" w:cs="Arial"/>
          <w:sz w:val="22"/>
          <w:szCs w:val="22"/>
        </w:rPr>
        <w:t>To attend external conferences/meetings on behalf of the College and participate in and contribute to the College’s in-service training activities.</w:t>
      </w:r>
    </w:p>
    <w:p w14:paraId="6DC389CD" w14:textId="5E843FEF" w:rsidR="00FD5C96" w:rsidRPr="00FD5C96" w:rsidRDefault="6643909D" w:rsidP="008C4423">
      <w:pPr>
        <w:numPr>
          <w:ilvl w:val="0"/>
          <w:numId w:val="29"/>
        </w:numPr>
        <w:rPr>
          <w:rFonts w:ascii="Arial" w:hAnsi="Arial" w:cs="Arial"/>
          <w:sz w:val="22"/>
          <w:szCs w:val="22"/>
        </w:rPr>
      </w:pPr>
      <w:r w:rsidRPr="3D8AD637">
        <w:rPr>
          <w:rFonts w:ascii="Arial" w:hAnsi="Arial" w:cs="Arial"/>
          <w:sz w:val="22"/>
          <w:szCs w:val="22"/>
        </w:rPr>
        <w:t xml:space="preserve">To support the College’s commitment to safeguarding and promoting the welfare of children, young </w:t>
      </w:r>
      <w:r w:rsidR="7145C743" w:rsidRPr="3D8AD637">
        <w:rPr>
          <w:rFonts w:ascii="Arial" w:hAnsi="Arial" w:cs="Arial"/>
          <w:sz w:val="22"/>
          <w:szCs w:val="22"/>
        </w:rPr>
        <w:t>adults,</w:t>
      </w:r>
      <w:r w:rsidRPr="3D8AD637">
        <w:rPr>
          <w:rFonts w:ascii="Arial" w:hAnsi="Arial" w:cs="Arial"/>
          <w:sz w:val="22"/>
          <w:szCs w:val="22"/>
        </w:rPr>
        <w:t xml:space="preserve"> and vulnerable adults.</w:t>
      </w:r>
    </w:p>
    <w:p w14:paraId="018A77E9" w14:textId="77777777" w:rsidR="00FD5C96" w:rsidRPr="00FD5C96" w:rsidRDefault="6643909D" w:rsidP="008C4423">
      <w:pPr>
        <w:numPr>
          <w:ilvl w:val="0"/>
          <w:numId w:val="29"/>
        </w:numPr>
        <w:rPr>
          <w:rFonts w:ascii="Arial" w:hAnsi="Arial" w:cs="Arial"/>
          <w:sz w:val="22"/>
          <w:szCs w:val="22"/>
        </w:rPr>
      </w:pPr>
      <w:r w:rsidRPr="3D8AD637">
        <w:rPr>
          <w:rFonts w:ascii="Arial" w:hAnsi="Arial" w:cs="Arial"/>
          <w:sz w:val="22"/>
          <w:szCs w:val="22"/>
        </w:rPr>
        <w:t>To act as Duty Manager for the College when required.</w:t>
      </w:r>
    </w:p>
    <w:p w14:paraId="3826DD04" w14:textId="77777777" w:rsidR="00FD5C96" w:rsidRPr="00FD5C96" w:rsidRDefault="6643909D" w:rsidP="008C4423">
      <w:pPr>
        <w:numPr>
          <w:ilvl w:val="0"/>
          <w:numId w:val="29"/>
        </w:numPr>
        <w:rPr>
          <w:rFonts w:ascii="Arial" w:hAnsi="Arial" w:cs="Arial"/>
          <w:sz w:val="22"/>
          <w:szCs w:val="22"/>
        </w:rPr>
      </w:pPr>
      <w:r w:rsidRPr="3D8AD637">
        <w:rPr>
          <w:rFonts w:ascii="Arial" w:hAnsi="Arial" w:cs="Arial"/>
          <w:sz w:val="22"/>
          <w:szCs w:val="22"/>
        </w:rPr>
        <w:t>To undertake all other duties as may reasonably be required by the Executive Director of Corporate Services.</w:t>
      </w:r>
    </w:p>
    <w:p w14:paraId="14A3AC1A" w14:textId="77777777" w:rsidR="00FD5C96" w:rsidRDefault="00FD5C96" w:rsidP="00521303">
      <w:pPr>
        <w:rPr>
          <w:rFonts w:ascii="Arial" w:hAnsi="Arial" w:cs="Arial"/>
          <w:sz w:val="22"/>
          <w:szCs w:val="22"/>
        </w:rPr>
      </w:pPr>
    </w:p>
    <w:p w14:paraId="42C1A7C6" w14:textId="77777777" w:rsidR="00FD5C96" w:rsidRDefault="00FD5C96" w:rsidP="00521303">
      <w:pPr>
        <w:rPr>
          <w:rFonts w:ascii="Arial" w:hAnsi="Arial" w:cs="Arial"/>
          <w:sz w:val="22"/>
          <w:szCs w:val="22"/>
        </w:rPr>
      </w:pPr>
    </w:p>
    <w:p w14:paraId="4CD86A19" w14:textId="77777777" w:rsidR="00F425E7" w:rsidRPr="00F425E7" w:rsidRDefault="00F425E7" w:rsidP="00F425E7">
      <w:pPr>
        <w:jc w:val="both"/>
        <w:rPr>
          <w:rFonts w:ascii="Arial" w:hAnsi="Arial"/>
          <w:i/>
          <w:sz w:val="22"/>
        </w:rPr>
      </w:pPr>
      <w:r w:rsidRPr="00F425E7">
        <w:rPr>
          <w:rFonts w:ascii="Arial" w:hAnsi="Arial"/>
          <w:i/>
          <w:sz w:val="22"/>
        </w:rPr>
        <w:t>The lists above are not intended to be exhaustive and the post holder will be required to undertake any duties commensurate with the role of Head of Estates and Security.  The post holder will take part in an annual cycle of appraisal which will be conducted by the Executive Director of Corporate Services.</w:t>
      </w:r>
    </w:p>
    <w:p w14:paraId="4E1511F8" w14:textId="195F2CE4" w:rsidR="00F425E7" w:rsidRDefault="00F425E7">
      <w:pPr>
        <w:jc w:val="both"/>
        <w:rPr>
          <w:rFonts w:ascii="Arial" w:hAnsi="Arial"/>
          <w:sz w:val="22"/>
        </w:rPr>
      </w:pPr>
    </w:p>
    <w:p w14:paraId="7349D97A" w14:textId="77777777" w:rsidR="00F425E7" w:rsidRDefault="00F425E7">
      <w:pPr>
        <w:jc w:val="both"/>
        <w:rPr>
          <w:rFonts w:ascii="Arial" w:hAnsi="Arial"/>
          <w:sz w:val="22"/>
        </w:rPr>
      </w:pPr>
    </w:p>
    <w:p w14:paraId="2D7BA88D" w14:textId="17C9FCA6" w:rsidR="001C5C23" w:rsidRDefault="00F13B58">
      <w:pPr>
        <w:jc w:val="both"/>
        <w:rPr>
          <w:rFonts w:ascii="Arial" w:hAnsi="Arial"/>
          <w:sz w:val="22"/>
        </w:rPr>
      </w:pPr>
      <w:r>
        <w:rPr>
          <w:rFonts w:ascii="Arial" w:hAnsi="Arial"/>
          <w:noProof/>
          <w:lang w:val="en-US"/>
        </w:rPr>
        <mc:AlternateContent>
          <mc:Choice Requires="wps">
            <w:drawing>
              <wp:anchor distT="0" distB="0" distL="114300" distR="114300" simplePos="0" relativeHeight="251658240" behindDoc="0" locked="0" layoutInCell="1" allowOverlap="1" wp14:anchorId="27BEFA96" wp14:editId="75214110">
                <wp:simplePos x="0" y="0"/>
                <wp:positionH relativeFrom="column">
                  <wp:posOffset>65405</wp:posOffset>
                </wp:positionH>
                <wp:positionV relativeFrom="paragraph">
                  <wp:posOffset>64135</wp:posOffset>
                </wp:positionV>
                <wp:extent cx="5829300" cy="800100"/>
                <wp:effectExtent l="13335" t="6350" r="571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solidFill>
                          <a:srgbClr val="FFFFFF"/>
                        </a:solidFill>
                        <a:ln w="9525">
                          <a:solidFill>
                            <a:srgbClr val="000000"/>
                          </a:solidFill>
                          <a:miter lim="800000"/>
                          <a:headEnd/>
                          <a:tailEnd/>
                        </a:ln>
                      </wps:spPr>
                      <wps:txbx>
                        <w:txbxContent>
                          <w:p w14:paraId="280F8667" w14:textId="77777777" w:rsidR="001C5C23" w:rsidRDefault="001C5C23">
                            <w:pPr>
                              <w:pStyle w:val="BodyText2"/>
                            </w:pPr>
                            <w:r>
                              <w:t xml:space="preserve">Further Education is an ever-changing </w:t>
                            </w:r>
                            <w:proofErr w:type="gramStart"/>
                            <w:r>
                              <w:t>service</w:t>
                            </w:r>
                            <w:proofErr w:type="gramEnd"/>
                            <w:r>
                              <w:t xml:space="preserv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76A3E2CC" w14:textId="77777777" w:rsidR="001C5C23" w:rsidRDefault="001C5C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EFA96" id="_x0000_t202" coordsize="21600,21600" o:spt="202" path="m,l,21600r21600,l21600,xe">
                <v:stroke joinstyle="miter"/>
                <v:path gradientshapeok="t" o:connecttype="rect"/>
              </v:shapetype>
              <v:shape id="Text Box 2" o:spid="_x0000_s1026" type="#_x0000_t202" style="position:absolute;left:0;text-align:left;margin-left:5.15pt;margin-top:5.05pt;width:45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">
                <v:textbox>
                  <w:txbxContent>
                    <w:p w14:paraId="280F8667" w14:textId="77777777" w:rsidR="001C5C23" w:rsidRDefault="001C5C23">
                      <w:pPr>
                        <w:pStyle w:val="BodyText2"/>
                      </w:pPr>
                      <w:r>
                        <w:t>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76A3E2CC" w14:textId="77777777" w:rsidR="001C5C23" w:rsidRDefault="001C5C23"/>
                  </w:txbxContent>
                </v:textbox>
              </v:shape>
            </w:pict>
          </mc:Fallback>
        </mc:AlternateContent>
      </w:r>
    </w:p>
    <w:p w14:paraId="0B162080" w14:textId="77777777" w:rsidR="00F425E7" w:rsidRPr="00F425E7" w:rsidRDefault="00F425E7" w:rsidP="00F425E7">
      <w:pPr>
        <w:pStyle w:val="Heading2"/>
        <w:jc w:val="center"/>
        <w:rPr>
          <w:i/>
        </w:rPr>
      </w:pPr>
      <w:r w:rsidRPr="00F425E7">
        <w:rPr>
          <w:i/>
        </w:rPr>
        <w:t>The lists above are not intended to be exhaustive and the post holder will be required to undertake any duties commensurate with the role of Head of Estates and Security.  The post holder will take part in an annual cycle of appraisal which will be conducted by the Executive Director of Corporate Services.</w:t>
      </w:r>
    </w:p>
    <w:p w14:paraId="7BFE047B" w14:textId="5D568702" w:rsidR="001C5C23" w:rsidRPr="009140AE" w:rsidRDefault="001C5C23">
      <w:pPr>
        <w:pStyle w:val="Heading2"/>
        <w:jc w:val="center"/>
        <w:rPr>
          <w:sz w:val="28"/>
          <w:szCs w:val="28"/>
        </w:rPr>
      </w:pPr>
      <w:r>
        <w:br w:type="page"/>
      </w:r>
      <w:r w:rsidRPr="009140AE">
        <w:rPr>
          <w:sz w:val="28"/>
          <w:szCs w:val="28"/>
        </w:rPr>
        <w:lastRenderedPageBreak/>
        <w:t>P</w:t>
      </w:r>
      <w:r w:rsidR="001B37E1" w:rsidRPr="009140AE">
        <w:rPr>
          <w:sz w:val="28"/>
          <w:szCs w:val="28"/>
        </w:rPr>
        <w:t>erson Specification</w:t>
      </w:r>
    </w:p>
    <w:p w14:paraId="5AFEEC07" w14:textId="77777777" w:rsidR="001C5C23" w:rsidRPr="009140AE" w:rsidRDefault="001C5C23">
      <w:pPr>
        <w:rPr>
          <w:sz w:val="28"/>
          <w:szCs w:val="28"/>
        </w:rPr>
      </w:pPr>
    </w:p>
    <w:p w14:paraId="00B1A070" w14:textId="3F5FCF75" w:rsidR="001C5C23" w:rsidRPr="009140AE" w:rsidRDefault="001C5C23">
      <w:pPr>
        <w:pStyle w:val="Heading1"/>
        <w:rPr>
          <w:sz w:val="28"/>
          <w:szCs w:val="28"/>
        </w:rPr>
      </w:pPr>
      <w:r w:rsidRPr="009140AE">
        <w:rPr>
          <w:sz w:val="28"/>
          <w:szCs w:val="28"/>
        </w:rPr>
        <w:t>H</w:t>
      </w:r>
      <w:r w:rsidR="001B37E1" w:rsidRPr="009140AE">
        <w:rPr>
          <w:sz w:val="28"/>
          <w:szCs w:val="28"/>
        </w:rPr>
        <w:t>ead of Facilities</w:t>
      </w:r>
    </w:p>
    <w:p w14:paraId="6426A4A9" w14:textId="77777777" w:rsidR="001C5C23" w:rsidRDefault="001C5C23">
      <w:pPr>
        <w:rPr>
          <w:rFonts w:ascii="Arial" w:hAnsi="Arial"/>
          <w:sz w:val="22"/>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1276"/>
        <w:gridCol w:w="1134"/>
        <w:gridCol w:w="1448"/>
      </w:tblGrid>
      <w:tr w:rsidR="001C5C23" w14:paraId="7327E4E6" w14:textId="77777777" w:rsidTr="000130BC">
        <w:tc>
          <w:tcPr>
            <w:tcW w:w="5382" w:type="dxa"/>
          </w:tcPr>
          <w:p w14:paraId="3987DDB5" w14:textId="77777777" w:rsidR="001C5C23" w:rsidRDefault="001C5C23">
            <w:pPr>
              <w:rPr>
                <w:rFonts w:ascii="Arial" w:hAnsi="Arial"/>
                <w:b/>
                <w:sz w:val="22"/>
              </w:rPr>
            </w:pPr>
          </w:p>
        </w:tc>
        <w:tc>
          <w:tcPr>
            <w:tcW w:w="1276" w:type="dxa"/>
          </w:tcPr>
          <w:p w14:paraId="2C513B54" w14:textId="77777777" w:rsidR="001C5C23" w:rsidRPr="000130BC" w:rsidRDefault="001C5C23">
            <w:pPr>
              <w:rPr>
                <w:rFonts w:ascii="Arial" w:hAnsi="Arial"/>
                <w:b/>
              </w:rPr>
            </w:pPr>
            <w:r w:rsidRPr="000130BC">
              <w:rPr>
                <w:rFonts w:ascii="Arial" w:hAnsi="Arial"/>
                <w:b/>
              </w:rPr>
              <w:t>Essential</w:t>
            </w:r>
          </w:p>
        </w:tc>
        <w:tc>
          <w:tcPr>
            <w:tcW w:w="1134" w:type="dxa"/>
          </w:tcPr>
          <w:p w14:paraId="435DBF6F" w14:textId="77777777" w:rsidR="001C5C23" w:rsidRPr="000130BC" w:rsidRDefault="001C5C23">
            <w:pPr>
              <w:rPr>
                <w:rFonts w:ascii="Arial" w:hAnsi="Arial"/>
                <w:b/>
              </w:rPr>
            </w:pPr>
            <w:r w:rsidRPr="000130BC">
              <w:rPr>
                <w:rFonts w:ascii="Arial" w:hAnsi="Arial"/>
                <w:b/>
              </w:rPr>
              <w:t>Desirable</w:t>
            </w:r>
          </w:p>
        </w:tc>
        <w:tc>
          <w:tcPr>
            <w:tcW w:w="1448" w:type="dxa"/>
          </w:tcPr>
          <w:p w14:paraId="7E85EED2" w14:textId="359A1526" w:rsidR="001C5C23" w:rsidRPr="000130BC" w:rsidRDefault="001C5C23">
            <w:pPr>
              <w:rPr>
                <w:rFonts w:ascii="Arial" w:hAnsi="Arial"/>
                <w:b/>
              </w:rPr>
            </w:pPr>
            <w:r w:rsidRPr="000130BC">
              <w:rPr>
                <w:rFonts w:ascii="Arial" w:hAnsi="Arial"/>
                <w:b/>
              </w:rPr>
              <w:t xml:space="preserve">How </w:t>
            </w:r>
            <w:proofErr w:type="gramStart"/>
            <w:r w:rsidR="000130BC" w:rsidRPr="000130BC">
              <w:rPr>
                <w:rFonts w:ascii="Arial" w:hAnsi="Arial"/>
                <w:b/>
              </w:rPr>
              <w:t>assessed</w:t>
            </w:r>
            <w:r w:rsidRPr="000130BC">
              <w:rPr>
                <w:rFonts w:ascii="Arial" w:hAnsi="Arial"/>
                <w:b/>
              </w:rPr>
              <w:t>?*</w:t>
            </w:r>
            <w:proofErr w:type="gramEnd"/>
          </w:p>
        </w:tc>
      </w:tr>
      <w:tr w:rsidR="001C5C23" w14:paraId="3AEDBAF1" w14:textId="77777777" w:rsidTr="000130BC">
        <w:tc>
          <w:tcPr>
            <w:tcW w:w="5382" w:type="dxa"/>
          </w:tcPr>
          <w:p w14:paraId="5C853A13" w14:textId="77777777" w:rsidR="001C5C23" w:rsidRDefault="001C5C23">
            <w:pPr>
              <w:rPr>
                <w:rFonts w:ascii="Arial" w:hAnsi="Arial"/>
                <w:b/>
                <w:sz w:val="22"/>
              </w:rPr>
            </w:pPr>
            <w:r>
              <w:rPr>
                <w:rFonts w:ascii="Arial" w:hAnsi="Arial"/>
                <w:b/>
                <w:sz w:val="22"/>
              </w:rPr>
              <w:t>Qualifications</w:t>
            </w:r>
          </w:p>
        </w:tc>
        <w:tc>
          <w:tcPr>
            <w:tcW w:w="1276" w:type="dxa"/>
          </w:tcPr>
          <w:p w14:paraId="7E11C1BE" w14:textId="77777777" w:rsidR="001C5C23" w:rsidRDefault="001C5C23">
            <w:pPr>
              <w:rPr>
                <w:rFonts w:ascii="Arial" w:hAnsi="Arial"/>
                <w:b/>
                <w:sz w:val="22"/>
              </w:rPr>
            </w:pPr>
          </w:p>
        </w:tc>
        <w:tc>
          <w:tcPr>
            <w:tcW w:w="1134" w:type="dxa"/>
          </w:tcPr>
          <w:p w14:paraId="0A4283DF" w14:textId="77777777" w:rsidR="001C5C23" w:rsidRDefault="001C5C23">
            <w:pPr>
              <w:rPr>
                <w:rFonts w:ascii="Arial" w:hAnsi="Arial"/>
                <w:b/>
                <w:sz w:val="22"/>
              </w:rPr>
            </w:pPr>
          </w:p>
        </w:tc>
        <w:tc>
          <w:tcPr>
            <w:tcW w:w="1448" w:type="dxa"/>
          </w:tcPr>
          <w:p w14:paraId="34C9C094" w14:textId="77777777" w:rsidR="001C5C23" w:rsidRDefault="001C5C23">
            <w:pPr>
              <w:rPr>
                <w:rFonts w:ascii="Arial" w:hAnsi="Arial"/>
                <w:b/>
                <w:sz w:val="22"/>
              </w:rPr>
            </w:pPr>
          </w:p>
        </w:tc>
      </w:tr>
      <w:tr w:rsidR="001C5C23" w14:paraId="44EB6850" w14:textId="77777777" w:rsidTr="000130BC">
        <w:tc>
          <w:tcPr>
            <w:tcW w:w="5382" w:type="dxa"/>
          </w:tcPr>
          <w:p w14:paraId="4D298CD6" w14:textId="692B4638" w:rsidR="001C5C23" w:rsidRDefault="0CA62A88" w:rsidP="73826098">
            <w:pPr>
              <w:rPr>
                <w:rFonts w:ascii="Arial" w:hAnsi="Arial"/>
                <w:sz w:val="22"/>
                <w:szCs w:val="22"/>
              </w:rPr>
            </w:pPr>
            <w:r w:rsidRPr="3D8AD637">
              <w:rPr>
                <w:rFonts w:ascii="Arial" w:hAnsi="Arial"/>
                <w:sz w:val="22"/>
                <w:szCs w:val="22"/>
              </w:rPr>
              <w:t>A level or HND standard of education</w:t>
            </w:r>
          </w:p>
        </w:tc>
        <w:tc>
          <w:tcPr>
            <w:tcW w:w="1276" w:type="dxa"/>
          </w:tcPr>
          <w:p w14:paraId="4E0CCD0D" w14:textId="77777777" w:rsidR="001C5C23" w:rsidRDefault="001C5C23">
            <w:pPr>
              <w:jc w:val="center"/>
              <w:rPr>
                <w:rFonts w:ascii="Arial" w:hAnsi="Arial"/>
                <w:sz w:val="22"/>
              </w:rPr>
            </w:pPr>
            <w:r>
              <w:rPr>
                <w:rFonts w:ascii="Wingdings" w:eastAsia="Wingdings" w:hAnsi="Wingdings" w:cs="Wingdings"/>
                <w:sz w:val="22"/>
              </w:rPr>
              <w:t>ü</w:t>
            </w:r>
          </w:p>
        </w:tc>
        <w:tc>
          <w:tcPr>
            <w:tcW w:w="1134" w:type="dxa"/>
          </w:tcPr>
          <w:p w14:paraId="5C23475C" w14:textId="77777777" w:rsidR="001C5C23" w:rsidRDefault="001C5C23">
            <w:pPr>
              <w:jc w:val="center"/>
              <w:rPr>
                <w:rFonts w:ascii="Arial" w:hAnsi="Arial"/>
                <w:sz w:val="22"/>
              </w:rPr>
            </w:pPr>
          </w:p>
        </w:tc>
        <w:tc>
          <w:tcPr>
            <w:tcW w:w="1448" w:type="dxa"/>
          </w:tcPr>
          <w:p w14:paraId="507573E1" w14:textId="4C5B75F2" w:rsidR="001C5C23" w:rsidRDefault="001C5C23">
            <w:pPr>
              <w:rPr>
                <w:rFonts w:ascii="Arial" w:hAnsi="Arial"/>
                <w:sz w:val="22"/>
              </w:rPr>
            </w:pPr>
            <w:r>
              <w:rPr>
                <w:rFonts w:ascii="Arial" w:hAnsi="Arial"/>
                <w:sz w:val="22"/>
              </w:rPr>
              <w:t>AF</w:t>
            </w:r>
            <w:r w:rsidR="000130BC">
              <w:rPr>
                <w:rFonts w:ascii="Arial" w:hAnsi="Arial"/>
                <w:sz w:val="22"/>
              </w:rPr>
              <w:t>/Cert</w:t>
            </w:r>
          </w:p>
        </w:tc>
      </w:tr>
      <w:tr w:rsidR="001C5C23" w14:paraId="2CC48860" w14:textId="77777777" w:rsidTr="000130BC">
        <w:tc>
          <w:tcPr>
            <w:tcW w:w="5382" w:type="dxa"/>
          </w:tcPr>
          <w:p w14:paraId="160D9C48" w14:textId="04FF2874" w:rsidR="001C5C23" w:rsidRDefault="00B4349A" w:rsidP="008C4423">
            <w:pPr>
              <w:rPr>
                <w:rFonts w:ascii="Arial" w:hAnsi="Arial"/>
                <w:sz w:val="22"/>
              </w:rPr>
            </w:pPr>
            <w:r w:rsidRPr="00B4349A">
              <w:rPr>
                <w:rFonts w:ascii="Arial" w:hAnsi="Arial"/>
                <w:sz w:val="22"/>
              </w:rPr>
              <w:t>NEBOSH</w:t>
            </w:r>
          </w:p>
        </w:tc>
        <w:tc>
          <w:tcPr>
            <w:tcW w:w="1276" w:type="dxa"/>
          </w:tcPr>
          <w:p w14:paraId="23313A1E" w14:textId="684FD2D4" w:rsidR="001C5C23" w:rsidRDefault="001C5C23">
            <w:pPr>
              <w:jc w:val="center"/>
              <w:rPr>
                <w:rFonts w:ascii="Arial" w:hAnsi="Arial"/>
                <w:sz w:val="22"/>
              </w:rPr>
            </w:pPr>
          </w:p>
        </w:tc>
        <w:tc>
          <w:tcPr>
            <w:tcW w:w="1134" w:type="dxa"/>
          </w:tcPr>
          <w:p w14:paraId="328F6113" w14:textId="5CF0D3F0" w:rsidR="001C5C23" w:rsidRDefault="0073034F">
            <w:pPr>
              <w:jc w:val="center"/>
              <w:rPr>
                <w:rFonts w:ascii="Arial" w:hAnsi="Arial"/>
                <w:sz w:val="22"/>
              </w:rPr>
            </w:pPr>
            <w:r>
              <w:rPr>
                <w:rFonts w:ascii="Wingdings" w:eastAsia="Wingdings" w:hAnsi="Wingdings" w:cs="Wingdings"/>
                <w:sz w:val="22"/>
              </w:rPr>
              <w:t>ü</w:t>
            </w:r>
          </w:p>
        </w:tc>
        <w:tc>
          <w:tcPr>
            <w:tcW w:w="1448" w:type="dxa"/>
          </w:tcPr>
          <w:p w14:paraId="418BD704" w14:textId="08106B63" w:rsidR="001C5C23" w:rsidRDefault="001C5C23">
            <w:pPr>
              <w:rPr>
                <w:rFonts w:ascii="Arial" w:hAnsi="Arial"/>
                <w:sz w:val="22"/>
              </w:rPr>
            </w:pPr>
            <w:r>
              <w:rPr>
                <w:rFonts w:ascii="Arial" w:hAnsi="Arial"/>
                <w:sz w:val="22"/>
              </w:rPr>
              <w:t>AF</w:t>
            </w:r>
            <w:r w:rsidR="000130BC">
              <w:rPr>
                <w:rFonts w:ascii="Arial" w:hAnsi="Arial"/>
                <w:sz w:val="22"/>
              </w:rPr>
              <w:t>/Cert</w:t>
            </w:r>
          </w:p>
        </w:tc>
      </w:tr>
      <w:tr w:rsidR="0073034F" w14:paraId="30EA354A" w14:textId="77777777" w:rsidTr="000130BC">
        <w:tc>
          <w:tcPr>
            <w:tcW w:w="5382" w:type="dxa"/>
          </w:tcPr>
          <w:p w14:paraId="30C0CF44" w14:textId="6448266A" w:rsidR="0073034F" w:rsidRDefault="0073034F" w:rsidP="008C4423">
            <w:pPr>
              <w:rPr>
                <w:rFonts w:ascii="Arial" w:hAnsi="Arial"/>
                <w:sz w:val="22"/>
              </w:rPr>
            </w:pPr>
            <w:r>
              <w:rPr>
                <w:rFonts w:ascii="Arial" w:hAnsi="Arial"/>
                <w:sz w:val="22"/>
              </w:rPr>
              <w:t>IOSH</w:t>
            </w:r>
          </w:p>
        </w:tc>
        <w:tc>
          <w:tcPr>
            <w:tcW w:w="1276" w:type="dxa"/>
          </w:tcPr>
          <w:p w14:paraId="6FDC36F2" w14:textId="30E29C7E" w:rsidR="0073034F" w:rsidRDefault="00BA6ADA">
            <w:pPr>
              <w:jc w:val="center"/>
              <w:rPr>
                <w:rFonts w:ascii="Arial" w:hAnsi="Arial"/>
                <w:sz w:val="22"/>
              </w:rPr>
            </w:pPr>
            <w:r>
              <w:rPr>
                <w:rFonts w:ascii="Wingdings" w:eastAsia="Wingdings" w:hAnsi="Wingdings" w:cs="Wingdings"/>
                <w:sz w:val="22"/>
              </w:rPr>
              <w:t>ü</w:t>
            </w:r>
          </w:p>
        </w:tc>
        <w:tc>
          <w:tcPr>
            <w:tcW w:w="1134" w:type="dxa"/>
          </w:tcPr>
          <w:p w14:paraId="6E34DA8C" w14:textId="77777777" w:rsidR="0073034F" w:rsidRDefault="0073034F">
            <w:pPr>
              <w:jc w:val="center"/>
              <w:rPr>
                <w:rFonts w:ascii="Arial" w:hAnsi="Arial"/>
                <w:sz w:val="22"/>
              </w:rPr>
            </w:pPr>
          </w:p>
        </w:tc>
        <w:tc>
          <w:tcPr>
            <w:tcW w:w="1448" w:type="dxa"/>
          </w:tcPr>
          <w:p w14:paraId="7CB117C7" w14:textId="7A35C0D3" w:rsidR="0073034F" w:rsidRDefault="000130BC">
            <w:pPr>
              <w:rPr>
                <w:rFonts w:ascii="Arial" w:hAnsi="Arial"/>
                <w:sz w:val="22"/>
              </w:rPr>
            </w:pPr>
            <w:r>
              <w:rPr>
                <w:rFonts w:ascii="Arial" w:hAnsi="Arial"/>
                <w:sz w:val="22"/>
              </w:rPr>
              <w:t>AF/Cert</w:t>
            </w:r>
          </w:p>
        </w:tc>
      </w:tr>
      <w:tr w:rsidR="001C5C23" w14:paraId="3B48CB01" w14:textId="77777777" w:rsidTr="000130BC">
        <w:tc>
          <w:tcPr>
            <w:tcW w:w="5382" w:type="dxa"/>
          </w:tcPr>
          <w:p w14:paraId="7431915D" w14:textId="77777777" w:rsidR="001C5C23" w:rsidRDefault="001C5C23">
            <w:pPr>
              <w:pStyle w:val="Heading3"/>
            </w:pPr>
            <w:r>
              <w:t xml:space="preserve">Knowledge, </w:t>
            </w:r>
            <w:proofErr w:type="gramStart"/>
            <w:r>
              <w:t>Skills</w:t>
            </w:r>
            <w:proofErr w:type="gramEnd"/>
            <w:r>
              <w:t xml:space="preserve"> and Experience</w:t>
            </w:r>
          </w:p>
        </w:tc>
        <w:tc>
          <w:tcPr>
            <w:tcW w:w="1276" w:type="dxa"/>
          </w:tcPr>
          <w:p w14:paraId="2CA2A1A2" w14:textId="77777777" w:rsidR="001C5C23" w:rsidRDefault="001C5C23">
            <w:pPr>
              <w:jc w:val="center"/>
              <w:rPr>
                <w:rFonts w:ascii="Arial" w:hAnsi="Arial"/>
                <w:sz w:val="22"/>
              </w:rPr>
            </w:pPr>
          </w:p>
        </w:tc>
        <w:tc>
          <w:tcPr>
            <w:tcW w:w="1134" w:type="dxa"/>
          </w:tcPr>
          <w:p w14:paraId="761F9FA3" w14:textId="77777777" w:rsidR="001C5C23" w:rsidRDefault="001C5C23">
            <w:pPr>
              <w:jc w:val="center"/>
              <w:rPr>
                <w:rFonts w:ascii="Arial" w:hAnsi="Arial"/>
                <w:sz w:val="22"/>
              </w:rPr>
            </w:pPr>
          </w:p>
        </w:tc>
        <w:tc>
          <w:tcPr>
            <w:tcW w:w="1448" w:type="dxa"/>
          </w:tcPr>
          <w:p w14:paraId="363C1D9C" w14:textId="77777777" w:rsidR="001C5C23" w:rsidRDefault="001C5C23">
            <w:pPr>
              <w:rPr>
                <w:rFonts w:ascii="Arial" w:hAnsi="Arial"/>
                <w:sz w:val="22"/>
              </w:rPr>
            </w:pPr>
          </w:p>
        </w:tc>
      </w:tr>
      <w:tr w:rsidR="001C5C23" w14:paraId="0B8FB5D2" w14:textId="77777777" w:rsidTr="000130BC">
        <w:tc>
          <w:tcPr>
            <w:tcW w:w="5382" w:type="dxa"/>
          </w:tcPr>
          <w:p w14:paraId="72A0BD54" w14:textId="1E784821" w:rsidR="001C5C23" w:rsidRDefault="00B4349A" w:rsidP="008C4423">
            <w:pPr>
              <w:rPr>
                <w:rFonts w:ascii="Arial" w:hAnsi="Arial"/>
                <w:sz w:val="22"/>
              </w:rPr>
            </w:pPr>
            <w:r>
              <w:rPr>
                <w:rFonts w:ascii="Arial" w:hAnsi="Arial"/>
                <w:sz w:val="22"/>
              </w:rPr>
              <w:t xml:space="preserve">At least 8 years’ experience of </w:t>
            </w:r>
            <w:r w:rsidR="00681C6D">
              <w:rPr>
                <w:rFonts w:ascii="Arial" w:hAnsi="Arial"/>
                <w:sz w:val="22"/>
              </w:rPr>
              <w:t xml:space="preserve">working in </w:t>
            </w:r>
            <w:r>
              <w:rPr>
                <w:rFonts w:ascii="Arial" w:hAnsi="Arial"/>
                <w:sz w:val="22"/>
              </w:rPr>
              <w:t>Estates and Facilities</w:t>
            </w:r>
            <w:r w:rsidR="00226CD8">
              <w:rPr>
                <w:rFonts w:ascii="Arial" w:hAnsi="Arial"/>
                <w:sz w:val="22"/>
              </w:rPr>
              <w:t xml:space="preserve">, </w:t>
            </w:r>
            <w:r w:rsidR="005202DC">
              <w:rPr>
                <w:rFonts w:ascii="Arial" w:hAnsi="Arial"/>
                <w:sz w:val="22"/>
              </w:rPr>
              <w:t>or building services operations</w:t>
            </w:r>
          </w:p>
        </w:tc>
        <w:tc>
          <w:tcPr>
            <w:tcW w:w="1276" w:type="dxa"/>
          </w:tcPr>
          <w:p w14:paraId="1B8C22CC" w14:textId="77777777" w:rsidR="001C5C23" w:rsidRDefault="001C5C23">
            <w:pPr>
              <w:jc w:val="center"/>
              <w:rPr>
                <w:rFonts w:ascii="Arial" w:hAnsi="Arial"/>
                <w:sz w:val="22"/>
              </w:rPr>
            </w:pPr>
            <w:r>
              <w:rPr>
                <w:rFonts w:ascii="Wingdings" w:eastAsia="Wingdings" w:hAnsi="Wingdings" w:cs="Wingdings"/>
                <w:sz w:val="22"/>
              </w:rPr>
              <w:t>ü</w:t>
            </w:r>
          </w:p>
        </w:tc>
        <w:tc>
          <w:tcPr>
            <w:tcW w:w="1134" w:type="dxa"/>
          </w:tcPr>
          <w:p w14:paraId="6A1FB982" w14:textId="77777777" w:rsidR="001C5C23" w:rsidRDefault="001C5C23">
            <w:pPr>
              <w:jc w:val="center"/>
              <w:rPr>
                <w:rFonts w:ascii="Arial" w:hAnsi="Arial"/>
                <w:sz w:val="22"/>
              </w:rPr>
            </w:pPr>
          </w:p>
        </w:tc>
        <w:tc>
          <w:tcPr>
            <w:tcW w:w="1448" w:type="dxa"/>
          </w:tcPr>
          <w:p w14:paraId="5E1CA26A" w14:textId="75A583CF" w:rsidR="001C5C23" w:rsidRDefault="00A84C42">
            <w:pPr>
              <w:rPr>
                <w:rFonts w:ascii="Arial" w:hAnsi="Arial"/>
                <w:sz w:val="22"/>
              </w:rPr>
            </w:pPr>
            <w:r>
              <w:rPr>
                <w:rFonts w:ascii="Arial" w:hAnsi="Arial"/>
                <w:sz w:val="22"/>
              </w:rPr>
              <w:t>AF/IV</w:t>
            </w:r>
          </w:p>
        </w:tc>
      </w:tr>
      <w:tr w:rsidR="001C5C23" w14:paraId="1A5476EC" w14:textId="77777777" w:rsidTr="000130BC">
        <w:tc>
          <w:tcPr>
            <w:tcW w:w="5382" w:type="dxa"/>
          </w:tcPr>
          <w:p w14:paraId="6D4947CE" w14:textId="69BE80FA" w:rsidR="001C5C23" w:rsidRPr="008C4423" w:rsidRDefault="784197C6" w:rsidP="73826098">
            <w:pPr>
              <w:rPr>
                <w:rFonts w:ascii="Arial" w:hAnsi="Arial"/>
                <w:sz w:val="22"/>
                <w:szCs w:val="22"/>
              </w:rPr>
            </w:pPr>
            <w:r w:rsidRPr="3D8AD637">
              <w:rPr>
                <w:rFonts w:ascii="Arial" w:hAnsi="Arial"/>
                <w:sz w:val="22"/>
                <w:szCs w:val="22"/>
              </w:rPr>
              <w:t>Experience of capital projects and co-ordinating projects/controlling costs</w:t>
            </w:r>
          </w:p>
        </w:tc>
        <w:tc>
          <w:tcPr>
            <w:tcW w:w="1276" w:type="dxa"/>
          </w:tcPr>
          <w:p w14:paraId="06C86F7A" w14:textId="02241E53" w:rsidR="001C5C23" w:rsidRDefault="5DE53CE9" w:rsidP="73826098">
            <w:pPr>
              <w:jc w:val="center"/>
              <w:rPr>
                <w:rFonts w:ascii="Arial" w:hAnsi="Arial"/>
                <w:sz w:val="22"/>
                <w:szCs w:val="22"/>
              </w:rPr>
            </w:pPr>
            <w:r w:rsidRPr="3D8AD637">
              <w:rPr>
                <w:rFonts w:ascii="Wingdings" w:eastAsia="Wingdings" w:hAnsi="Wingdings" w:cs="Wingdings"/>
                <w:sz w:val="22"/>
                <w:szCs w:val="22"/>
              </w:rPr>
              <w:t>ü</w:t>
            </w:r>
          </w:p>
          <w:p w14:paraId="2F54AD69" w14:textId="5577DD7D" w:rsidR="001C5C23" w:rsidRDefault="001C5C23" w:rsidP="73826098">
            <w:pPr>
              <w:jc w:val="center"/>
              <w:rPr>
                <w:rFonts w:ascii="Arial" w:hAnsi="Arial"/>
                <w:sz w:val="22"/>
                <w:szCs w:val="22"/>
              </w:rPr>
            </w:pPr>
          </w:p>
        </w:tc>
        <w:tc>
          <w:tcPr>
            <w:tcW w:w="1134" w:type="dxa"/>
          </w:tcPr>
          <w:p w14:paraId="5E8D6D7C" w14:textId="665D26BB" w:rsidR="001C5C23" w:rsidRDefault="001C5C23" w:rsidP="3D8AD637">
            <w:pPr>
              <w:jc w:val="center"/>
              <w:rPr>
                <w:rFonts w:ascii="Wingdings" w:eastAsia="Wingdings" w:hAnsi="Wingdings" w:cs="Wingdings"/>
                <w:sz w:val="22"/>
                <w:szCs w:val="22"/>
              </w:rPr>
            </w:pPr>
          </w:p>
        </w:tc>
        <w:tc>
          <w:tcPr>
            <w:tcW w:w="1448" w:type="dxa"/>
          </w:tcPr>
          <w:p w14:paraId="72AE0DCD" w14:textId="77777777" w:rsidR="001C5C23" w:rsidRDefault="001C5C23">
            <w:pPr>
              <w:rPr>
                <w:rFonts w:ascii="Arial" w:hAnsi="Arial"/>
                <w:sz w:val="22"/>
              </w:rPr>
            </w:pPr>
            <w:r>
              <w:rPr>
                <w:rFonts w:ascii="Arial" w:hAnsi="Arial"/>
                <w:sz w:val="22"/>
              </w:rPr>
              <w:t>IV/AF</w:t>
            </w:r>
          </w:p>
        </w:tc>
      </w:tr>
      <w:tr w:rsidR="001C5C23" w14:paraId="44316122" w14:textId="77777777" w:rsidTr="000130BC">
        <w:tc>
          <w:tcPr>
            <w:tcW w:w="5382" w:type="dxa"/>
          </w:tcPr>
          <w:p w14:paraId="3563028B" w14:textId="5FD4C9F7" w:rsidR="001C5C23" w:rsidRDefault="00665513" w:rsidP="008C4423">
            <w:pPr>
              <w:rPr>
                <w:rFonts w:ascii="Arial" w:hAnsi="Arial"/>
                <w:sz w:val="22"/>
              </w:rPr>
            </w:pPr>
            <w:r w:rsidRPr="00665513">
              <w:rPr>
                <w:rFonts w:ascii="Arial" w:hAnsi="Arial"/>
                <w:sz w:val="22"/>
              </w:rPr>
              <w:t>Knowledge and experience of managing all aspects of Health and Safety</w:t>
            </w:r>
            <w:r>
              <w:rPr>
                <w:rFonts w:ascii="Arial" w:hAnsi="Arial"/>
                <w:sz w:val="22"/>
              </w:rPr>
              <w:t xml:space="preserve"> including risk assessments</w:t>
            </w:r>
          </w:p>
        </w:tc>
        <w:tc>
          <w:tcPr>
            <w:tcW w:w="1276" w:type="dxa"/>
          </w:tcPr>
          <w:p w14:paraId="32655AED" w14:textId="77777777" w:rsidR="001C5C23" w:rsidRDefault="001C5C23">
            <w:pPr>
              <w:jc w:val="center"/>
              <w:rPr>
                <w:rFonts w:ascii="Arial" w:hAnsi="Arial"/>
                <w:sz w:val="22"/>
              </w:rPr>
            </w:pPr>
            <w:r>
              <w:rPr>
                <w:rFonts w:ascii="Wingdings" w:eastAsia="Wingdings" w:hAnsi="Wingdings" w:cs="Wingdings"/>
                <w:sz w:val="22"/>
              </w:rPr>
              <w:t>ü</w:t>
            </w:r>
          </w:p>
        </w:tc>
        <w:tc>
          <w:tcPr>
            <w:tcW w:w="1134" w:type="dxa"/>
          </w:tcPr>
          <w:p w14:paraId="755DF40F" w14:textId="77777777" w:rsidR="001C5C23" w:rsidRDefault="001C5C23">
            <w:pPr>
              <w:jc w:val="center"/>
              <w:rPr>
                <w:rFonts w:ascii="Arial" w:hAnsi="Arial"/>
                <w:sz w:val="22"/>
              </w:rPr>
            </w:pPr>
          </w:p>
        </w:tc>
        <w:tc>
          <w:tcPr>
            <w:tcW w:w="1448" w:type="dxa"/>
          </w:tcPr>
          <w:p w14:paraId="3068EBF8" w14:textId="4FA4A611" w:rsidR="001C5C23" w:rsidRDefault="009140AE">
            <w:pPr>
              <w:rPr>
                <w:rFonts w:ascii="Arial" w:hAnsi="Arial"/>
                <w:sz w:val="22"/>
              </w:rPr>
            </w:pPr>
            <w:r>
              <w:rPr>
                <w:rFonts w:ascii="Arial" w:hAnsi="Arial"/>
                <w:sz w:val="22"/>
              </w:rPr>
              <w:t>AF/IV/T</w:t>
            </w:r>
          </w:p>
        </w:tc>
      </w:tr>
      <w:tr w:rsidR="00665513" w14:paraId="5018BEA3" w14:textId="77777777" w:rsidTr="000130BC">
        <w:tc>
          <w:tcPr>
            <w:tcW w:w="5382" w:type="dxa"/>
          </w:tcPr>
          <w:p w14:paraId="0D723ECC" w14:textId="4B53DA91" w:rsidR="00665513" w:rsidRDefault="00665513" w:rsidP="008C4423">
            <w:pPr>
              <w:rPr>
                <w:rFonts w:ascii="Arial" w:hAnsi="Arial"/>
                <w:sz w:val="22"/>
              </w:rPr>
            </w:pPr>
            <w:r>
              <w:rPr>
                <w:rFonts w:ascii="Arial" w:hAnsi="Arial"/>
                <w:sz w:val="22"/>
              </w:rPr>
              <w:t>Knowledge and experience of maintaining Environmental standards</w:t>
            </w:r>
          </w:p>
        </w:tc>
        <w:tc>
          <w:tcPr>
            <w:tcW w:w="1276" w:type="dxa"/>
          </w:tcPr>
          <w:p w14:paraId="7ADE6A86" w14:textId="77777777" w:rsidR="0CA62A88" w:rsidRDefault="0CA62A88" w:rsidP="3D8AD637">
            <w:pPr>
              <w:jc w:val="center"/>
              <w:rPr>
                <w:rFonts w:ascii="Arial" w:hAnsi="Arial"/>
                <w:sz w:val="22"/>
                <w:szCs w:val="22"/>
              </w:rPr>
            </w:pPr>
            <w:r w:rsidRPr="3D8AD637">
              <w:rPr>
                <w:rFonts w:ascii="Wingdings" w:eastAsia="Wingdings" w:hAnsi="Wingdings" w:cs="Wingdings"/>
                <w:sz w:val="22"/>
                <w:szCs w:val="22"/>
              </w:rPr>
              <w:t>ü</w:t>
            </w:r>
          </w:p>
        </w:tc>
        <w:tc>
          <w:tcPr>
            <w:tcW w:w="1134" w:type="dxa"/>
          </w:tcPr>
          <w:p w14:paraId="4AEC550A" w14:textId="77777777" w:rsidR="3D8AD637" w:rsidRDefault="3D8AD637" w:rsidP="3D8AD637">
            <w:pPr>
              <w:jc w:val="center"/>
              <w:rPr>
                <w:rFonts w:ascii="Arial" w:hAnsi="Arial"/>
                <w:sz w:val="22"/>
                <w:szCs w:val="22"/>
              </w:rPr>
            </w:pPr>
          </w:p>
        </w:tc>
        <w:tc>
          <w:tcPr>
            <w:tcW w:w="1448" w:type="dxa"/>
          </w:tcPr>
          <w:p w14:paraId="46D96CD7" w14:textId="7B0AA6E7" w:rsidR="0CA62A88" w:rsidRDefault="00A84C42" w:rsidP="3D8AD637">
            <w:pPr>
              <w:rPr>
                <w:rFonts w:ascii="Arial" w:hAnsi="Arial"/>
                <w:sz w:val="22"/>
                <w:szCs w:val="22"/>
              </w:rPr>
            </w:pPr>
            <w:r>
              <w:rPr>
                <w:rFonts w:ascii="Arial" w:hAnsi="Arial"/>
                <w:sz w:val="22"/>
                <w:szCs w:val="22"/>
              </w:rPr>
              <w:t>AF/IV</w:t>
            </w:r>
          </w:p>
        </w:tc>
      </w:tr>
      <w:tr w:rsidR="001C5C23" w14:paraId="6DA48E3D" w14:textId="77777777" w:rsidTr="000130BC">
        <w:tc>
          <w:tcPr>
            <w:tcW w:w="5382" w:type="dxa"/>
          </w:tcPr>
          <w:p w14:paraId="3E2F4D48" w14:textId="0CDA02C9" w:rsidR="001C5C23" w:rsidRDefault="00182E79" w:rsidP="008C4423">
            <w:pPr>
              <w:rPr>
                <w:rFonts w:ascii="Arial" w:hAnsi="Arial"/>
                <w:sz w:val="22"/>
              </w:rPr>
            </w:pPr>
            <w:r w:rsidRPr="00182E79">
              <w:rPr>
                <w:rFonts w:ascii="Arial" w:hAnsi="Arial"/>
                <w:sz w:val="22"/>
              </w:rPr>
              <w:t>Experience of successfully managing external suppliers/contractors</w:t>
            </w:r>
          </w:p>
        </w:tc>
        <w:tc>
          <w:tcPr>
            <w:tcW w:w="1276" w:type="dxa"/>
          </w:tcPr>
          <w:p w14:paraId="37B488EA" w14:textId="77777777" w:rsidR="001C5C23" w:rsidRDefault="001C5C23">
            <w:pPr>
              <w:jc w:val="center"/>
              <w:rPr>
                <w:rFonts w:ascii="Arial" w:hAnsi="Arial"/>
                <w:sz w:val="22"/>
              </w:rPr>
            </w:pPr>
            <w:r>
              <w:rPr>
                <w:rFonts w:ascii="Wingdings" w:eastAsia="Wingdings" w:hAnsi="Wingdings" w:cs="Wingdings"/>
                <w:sz w:val="22"/>
              </w:rPr>
              <w:t>ü</w:t>
            </w:r>
          </w:p>
        </w:tc>
        <w:tc>
          <w:tcPr>
            <w:tcW w:w="1134" w:type="dxa"/>
          </w:tcPr>
          <w:p w14:paraId="23F556F8" w14:textId="77777777" w:rsidR="001C5C23" w:rsidRDefault="001C5C23">
            <w:pPr>
              <w:jc w:val="center"/>
              <w:rPr>
                <w:rFonts w:ascii="Arial" w:hAnsi="Arial"/>
                <w:sz w:val="22"/>
              </w:rPr>
            </w:pPr>
          </w:p>
        </w:tc>
        <w:tc>
          <w:tcPr>
            <w:tcW w:w="1448" w:type="dxa"/>
          </w:tcPr>
          <w:p w14:paraId="16163965" w14:textId="77777777" w:rsidR="001C5C23" w:rsidRDefault="001C5C23">
            <w:pPr>
              <w:rPr>
                <w:rFonts w:ascii="Arial" w:hAnsi="Arial"/>
                <w:sz w:val="22"/>
              </w:rPr>
            </w:pPr>
            <w:r>
              <w:rPr>
                <w:rFonts w:ascii="Arial" w:hAnsi="Arial"/>
                <w:sz w:val="22"/>
              </w:rPr>
              <w:t>IV</w:t>
            </w:r>
          </w:p>
        </w:tc>
      </w:tr>
      <w:tr w:rsidR="001C5C23" w14:paraId="52CB672E" w14:textId="77777777" w:rsidTr="000130BC">
        <w:trPr>
          <w:trHeight w:val="209"/>
        </w:trPr>
        <w:tc>
          <w:tcPr>
            <w:tcW w:w="5382" w:type="dxa"/>
          </w:tcPr>
          <w:p w14:paraId="5CF19CFD" w14:textId="27BF3C51" w:rsidR="001C5C23" w:rsidRPr="008C4423" w:rsidRDefault="00182E79" w:rsidP="008C4423">
            <w:pPr>
              <w:rPr>
                <w:rFonts w:ascii="Arial" w:hAnsi="Arial"/>
                <w:sz w:val="22"/>
              </w:rPr>
            </w:pPr>
            <w:r w:rsidRPr="008C4423">
              <w:rPr>
                <w:rFonts w:ascii="Arial" w:hAnsi="Arial"/>
                <w:sz w:val="22"/>
              </w:rPr>
              <w:t>Resource and budget management experience including asset management</w:t>
            </w:r>
          </w:p>
        </w:tc>
        <w:tc>
          <w:tcPr>
            <w:tcW w:w="1276" w:type="dxa"/>
          </w:tcPr>
          <w:p w14:paraId="3C20863A" w14:textId="77777777" w:rsidR="001C5C23" w:rsidRDefault="001C5C23">
            <w:pPr>
              <w:jc w:val="center"/>
              <w:rPr>
                <w:rFonts w:ascii="Arial" w:hAnsi="Arial"/>
                <w:sz w:val="22"/>
              </w:rPr>
            </w:pPr>
            <w:r>
              <w:rPr>
                <w:rFonts w:ascii="Wingdings" w:eastAsia="Wingdings" w:hAnsi="Wingdings" w:cs="Wingdings"/>
                <w:sz w:val="22"/>
              </w:rPr>
              <w:t>ü</w:t>
            </w:r>
          </w:p>
        </w:tc>
        <w:tc>
          <w:tcPr>
            <w:tcW w:w="1134" w:type="dxa"/>
          </w:tcPr>
          <w:p w14:paraId="46CA43A0" w14:textId="77777777" w:rsidR="001C5C23" w:rsidRDefault="001C5C23">
            <w:pPr>
              <w:jc w:val="center"/>
              <w:rPr>
                <w:rFonts w:ascii="Arial" w:hAnsi="Arial"/>
                <w:sz w:val="22"/>
              </w:rPr>
            </w:pPr>
          </w:p>
        </w:tc>
        <w:tc>
          <w:tcPr>
            <w:tcW w:w="1448" w:type="dxa"/>
          </w:tcPr>
          <w:p w14:paraId="589121D2" w14:textId="77777777" w:rsidR="001C5C23" w:rsidRDefault="001C5C23">
            <w:pPr>
              <w:rPr>
                <w:rFonts w:ascii="Arial" w:hAnsi="Arial"/>
                <w:sz w:val="22"/>
              </w:rPr>
            </w:pPr>
            <w:r>
              <w:rPr>
                <w:rFonts w:ascii="Arial" w:hAnsi="Arial"/>
                <w:sz w:val="22"/>
              </w:rPr>
              <w:t>IV</w:t>
            </w:r>
          </w:p>
        </w:tc>
      </w:tr>
      <w:tr w:rsidR="001C5C23" w14:paraId="43585786" w14:textId="77777777" w:rsidTr="000130BC">
        <w:tc>
          <w:tcPr>
            <w:tcW w:w="5382" w:type="dxa"/>
          </w:tcPr>
          <w:p w14:paraId="60422D25" w14:textId="1D34A7CD" w:rsidR="001C5C23" w:rsidRDefault="001C5C23" w:rsidP="008C4423">
            <w:pPr>
              <w:rPr>
                <w:rFonts w:ascii="Arial" w:hAnsi="Arial"/>
                <w:sz w:val="22"/>
              </w:rPr>
            </w:pPr>
            <w:r>
              <w:rPr>
                <w:rFonts w:ascii="Arial" w:hAnsi="Arial"/>
                <w:sz w:val="22"/>
              </w:rPr>
              <w:t xml:space="preserve">Ability to build </w:t>
            </w:r>
            <w:r w:rsidR="00AB5F6D">
              <w:rPr>
                <w:rFonts w:ascii="Arial" w:hAnsi="Arial"/>
                <w:sz w:val="22"/>
              </w:rPr>
              <w:t xml:space="preserve">good </w:t>
            </w:r>
            <w:r>
              <w:rPr>
                <w:rFonts w:ascii="Arial" w:hAnsi="Arial"/>
                <w:sz w:val="22"/>
              </w:rPr>
              <w:t>working relationships with a wide range of stakeholders</w:t>
            </w:r>
            <w:r w:rsidR="00AB5F6D">
              <w:rPr>
                <w:rFonts w:ascii="Arial" w:hAnsi="Arial"/>
                <w:sz w:val="22"/>
              </w:rPr>
              <w:t>, internal and external</w:t>
            </w:r>
          </w:p>
        </w:tc>
        <w:tc>
          <w:tcPr>
            <w:tcW w:w="1276" w:type="dxa"/>
          </w:tcPr>
          <w:p w14:paraId="65CAD1AF" w14:textId="77777777" w:rsidR="001C5C23" w:rsidRDefault="001C5C23">
            <w:pPr>
              <w:jc w:val="center"/>
              <w:rPr>
                <w:rFonts w:ascii="Arial" w:hAnsi="Arial"/>
                <w:sz w:val="22"/>
              </w:rPr>
            </w:pPr>
            <w:r>
              <w:rPr>
                <w:rFonts w:ascii="Wingdings" w:eastAsia="Wingdings" w:hAnsi="Wingdings" w:cs="Wingdings"/>
                <w:sz w:val="22"/>
              </w:rPr>
              <w:t>ü</w:t>
            </w:r>
          </w:p>
        </w:tc>
        <w:tc>
          <w:tcPr>
            <w:tcW w:w="1134" w:type="dxa"/>
          </w:tcPr>
          <w:p w14:paraId="30DB2055" w14:textId="77777777" w:rsidR="001C5C23" w:rsidRDefault="001C5C23">
            <w:pPr>
              <w:jc w:val="center"/>
              <w:rPr>
                <w:rFonts w:ascii="Arial" w:hAnsi="Arial"/>
                <w:sz w:val="22"/>
              </w:rPr>
            </w:pPr>
          </w:p>
        </w:tc>
        <w:tc>
          <w:tcPr>
            <w:tcW w:w="1448" w:type="dxa"/>
          </w:tcPr>
          <w:p w14:paraId="61743D16" w14:textId="77777777" w:rsidR="001C5C23" w:rsidRDefault="001C5C23">
            <w:pPr>
              <w:rPr>
                <w:rFonts w:ascii="Arial" w:hAnsi="Arial"/>
                <w:sz w:val="22"/>
              </w:rPr>
            </w:pPr>
            <w:r>
              <w:rPr>
                <w:rFonts w:ascii="Arial" w:hAnsi="Arial"/>
                <w:sz w:val="22"/>
              </w:rPr>
              <w:t>IV</w:t>
            </w:r>
          </w:p>
        </w:tc>
      </w:tr>
      <w:tr w:rsidR="001C5C23" w14:paraId="081DAD59" w14:textId="77777777" w:rsidTr="000130BC">
        <w:tc>
          <w:tcPr>
            <w:tcW w:w="5382" w:type="dxa"/>
          </w:tcPr>
          <w:p w14:paraId="2F22840D" w14:textId="6EB546DB" w:rsidR="001C5C23" w:rsidRPr="008C4423" w:rsidRDefault="00311F03" w:rsidP="008C4423">
            <w:pPr>
              <w:rPr>
                <w:rFonts w:ascii="Arial" w:hAnsi="Arial"/>
                <w:sz w:val="22"/>
              </w:rPr>
            </w:pPr>
            <w:r w:rsidRPr="008C4423">
              <w:rPr>
                <w:rFonts w:ascii="Arial" w:hAnsi="Arial"/>
                <w:sz w:val="22"/>
              </w:rPr>
              <w:t>Strong planning and organisational skills, with good attention to detail and able to initiate and lead projects</w:t>
            </w:r>
          </w:p>
        </w:tc>
        <w:tc>
          <w:tcPr>
            <w:tcW w:w="1276" w:type="dxa"/>
          </w:tcPr>
          <w:p w14:paraId="5A30AE6E" w14:textId="77777777" w:rsidR="001C5C23" w:rsidRDefault="001C5C23">
            <w:pPr>
              <w:jc w:val="center"/>
              <w:rPr>
                <w:rFonts w:ascii="Arial" w:hAnsi="Arial"/>
                <w:sz w:val="22"/>
              </w:rPr>
            </w:pPr>
            <w:r>
              <w:rPr>
                <w:rFonts w:ascii="Wingdings" w:eastAsia="Wingdings" w:hAnsi="Wingdings" w:cs="Wingdings"/>
                <w:sz w:val="22"/>
              </w:rPr>
              <w:t>ü</w:t>
            </w:r>
          </w:p>
        </w:tc>
        <w:tc>
          <w:tcPr>
            <w:tcW w:w="1134" w:type="dxa"/>
          </w:tcPr>
          <w:p w14:paraId="18A08549" w14:textId="77777777" w:rsidR="001C5C23" w:rsidRDefault="001C5C23">
            <w:pPr>
              <w:jc w:val="center"/>
              <w:rPr>
                <w:rFonts w:ascii="Arial" w:hAnsi="Arial"/>
                <w:sz w:val="22"/>
              </w:rPr>
            </w:pPr>
          </w:p>
        </w:tc>
        <w:tc>
          <w:tcPr>
            <w:tcW w:w="1448" w:type="dxa"/>
          </w:tcPr>
          <w:p w14:paraId="6125F465" w14:textId="77777777" w:rsidR="001C5C23" w:rsidRDefault="001C5C23">
            <w:pPr>
              <w:rPr>
                <w:rFonts w:ascii="Arial" w:hAnsi="Arial"/>
                <w:sz w:val="22"/>
              </w:rPr>
            </w:pPr>
            <w:r>
              <w:rPr>
                <w:rFonts w:ascii="Arial" w:hAnsi="Arial"/>
                <w:sz w:val="22"/>
              </w:rPr>
              <w:t>IV</w:t>
            </w:r>
          </w:p>
        </w:tc>
      </w:tr>
      <w:tr w:rsidR="00B4349A" w14:paraId="0ECEC2B8" w14:textId="77777777" w:rsidTr="000130BC">
        <w:tc>
          <w:tcPr>
            <w:tcW w:w="5382" w:type="dxa"/>
          </w:tcPr>
          <w:p w14:paraId="352494E2" w14:textId="2688DD47" w:rsidR="00B4349A" w:rsidRPr="008C4423" w:rsidRDefault="00311F03" w:rsidP="008C4423">
            <w:pPr>
              <w:rPr>
                <w:rFonts w:ascii="Arial" w:hAnsi="Arial"/>
                <w:sz w:val="22"/>
              </w:rPr>
            </w:pPr>
            <w:r w:rsidRPr="008C4423">
              <w:rPr>
                <w:rFonts w:ascii="Arial" w:hAnsi="Arial"/>
                <w:sz w:val="22"/>
              </w:rPr>
              <w:t>Ability to work well under pressure and to deadlines with good time management skills and the ability to prioritise</w:t>
            </w:r>
          </w:p>
        </w:tc>
        <w:tc>
          <w:tcPr>
            <w:tcW w:w="1276" w:type="dxa"/>
          </w:tcPr>
          <w:p w14:paraId="5DBDA652" w14:textId="77777777" w:rsidR="00B4349A" w:rsidRDefault="0CA62A88" w:rsidP="3D8AD637">
            <w:pPr>
              <w:jc w:val="center"/>
              <w:rPr>
                <w:rFonts w:ascii="Arial" w:hAnsi="Arial"/>
                <w:sz w:val="22"/>
                <w:szCs w:val="22"/>
              </w:rPr>
            </w:pPr>
            <w:r w:rsidRPr="3D8AD637">
              <w:rPr>
                <w:rFonts w:ascii="Wingdings" w:eastAsia="Wingdings" w:hAnsi="Wingdings" w:cs="Wingdings"/>
                <w:sz w:val="22"/>
                <w:szCs w:val="22"/>
              </w:rPr>
              <w:t>ü</w:t>
            </w:r>
          </w:p>
          <w:p w14:paraId="57707160" w14:textId="5C46E125" w:rsidR="00B4349A" w:rsidRDefault="00B4349A" w:rsidP="3D8AD637">
            <w:pPr>
              <w:jc w:val="center"/>
              <w:rPr>
                <w:rFonts w:ascii="Arial" w:hAnsi="Arial"/>
                <w:sz w:val="22"/>
                <w:szCs w:val="22"/>
              </w:rPr>
            </w:pPr>
          </w:p>
        </w:tc>
        <w:tc>
          <w:tcPr>
            <w:tcW w:w="1134" w:type="dxa"/>
          </w:tcPr>
          <w:p w14:paraId="0FBA5076" w14:textId="77777777" w:rsidR="00B4349A" w:rsidRDefault="00B4349A">
            <w:pPr>
              <w:jc w:val="center"/>
              <w:rPr>
                <w:rFonts w:ascii="Arial" w:hAnsi="Arial"/>
                <w:sz w:val="22"/>
              </w:rPr>
            </w:pPr>
          </w:p>
        </w:tc>
        <w:tc>
          <w:tcPr>
            <w:tcW w:w="1448" w:type="dxa"/>
          </w:tcPr>
          <w:p w14:paraId="79AD7783" w14:textId="66E99254" w:rsidR="00B4349A" w:rsidRDefault="3D8AD637" w:rsidP="3D8AD637">
            <w:pPr>
              <w:rPr>
                <w:rFonts w:ascii="Arial" w:hAnsi="Arial"/>
                <w:sz w:val="22"/>
                <w:szCs w:val="22"/>
              </w:rPr>
            </w:pPr>
            <w:r w:rsidRPr="3D8AD637">
              <w:rPr>
                <w:rFonts w:ascii="Arial" w:hAnsi="Arial"/>
                <w:sz w:val="22"/>
                <w:szCs w:val="22"/>
              </w:rPr>
              <w:t>IV</w:t>
            </w:r>
          </w:p>
        </w:tc>
      </w:tr>
      <w:tr w:rsidR="00FF34EB" w14:paraId="10B43B81" w14:textId="77777777" w:rsidTr="000130BC">
        <w:tc>
          <w:tcPr>
            <w:tcW w:w="5382" w:type="dxa"/>
            <w:shd w:val="clear" w:color="auto" w:fill="auto"/>
          </w:tcPr>
          <w:p w14:paraId="3F4C0B76" w14:textId="06DAD03F" w:rsidR="00FF34EB" w:rsidRPr="000130BC" w:rsidRDefault="003259BB" w:rsidP="008C4423">
            <w:pPr>
              <w:rPr>
                <w:rFonts w:ascii="Arial" w:hAnsi="Arial"/>
                <w:sz w:val="22"/>
              </w:rPr>
            </w:pPr>
            <w:r w:rsidRPr="000130BC">
              <w:rPr>
                <w:rFonts w:ascii="Arial" w:hAnsi="Arial"/>
                <w:sz w:val="22"/>
              </w:rPr>
              <w:t>Experience of managing/leading a team</w:t>
            </w:r>
          </w:p>
        </w:tc>
        <w:tc>
          <w:tcPr>
            <w:tcW w:w="1276" w:type="dxa"/>
            <w:shd w:val="clear" w:color="auto" w:fill="auto"/>
          </w:tcPr>
          <w:p w14:paraId="2AFD9944" w14:textId="77777777" w:rsidR="003259BB" w:rsidRPr="000130BC" w:rsidRDefault="003259BB" w:rsidP="003259BB">
            <w:pPr>
              <w:jc w:val="center"/>
              <w:rPr>
                <w:rFonts w:ascii="Arial" w:hAnsi="Arial"/>
                <w:sz w:val="22"/>
                <w:szCs w:val="22"/>
              </w:rPr>
            </w:pPr>
            <w:r w:rsidRPr="000130BC">
              <w:rPr>
                <w:rFonts w:ascii="Wingdings" w:eastAsia="Wingdings" w:hAnsi="Wingdings" w:cs="Wingdings"/>
                <w:sz w:val="22"/>
                <w:szCs w:val="22"/>
              </w:rPr>
              <w:t>ü</w:t>
            </w:r>
          </w:p>
          <w:p w14:paraId="63607679" w14:textId="77777777" w:rsidR="00FF34EB" w:rsidRPr="000130BC" w:rsidRDefault="00FF34EB" w:rsidP="3D8AD637">
            <w:pPr>
              <w:jc w:val="center"/>
              <w:rPr>
                <w:rFonts w:ascii="Wingdings" w:eastAsia="Wingdings" w:hAnsi="Wingdings" w:cs="Wingdings"/>
                <w:sz w:val="22"/>
                <w:szCs w:val="22"/>
              </w:rPr>
            </w:pPr>
          </w:p>
        </w:tc>
        <w:tc>
          <w:tcPr>
            <w:tcW w:w="1134" w:type="dxa"/>
            <w:shd w:val="clear" w:color="auto" w:fill="auto"/>
          </w:tcPr>
          <w:p w14:paraId="06ADDA2D" w14:textId="77777777" w:rsidR="00FF34EB" w:rsidRPr="000130BC" w:rsidRDefault="00FF34EB">
            <w:pPr>
              <w:jc w:val="center"/>
              <w:rPr>
                <w:rFonts w:ascii="Arial" w:hAnsi="Arial"/>
                <w:sz w:val="22"/>
              </w:rPr>
            </w:pPr>
          </w:p>
        </w:tc>
        <w:tc>
          <w:tcPr>
            <w:tcW w:w="1448" w:type="dxa"/>
            <w:shd w:val="clear" w:color="auto" w:fill="auto"/>
          </w:tcPr>
          <w:p w14:paraId="56979822" w14:textId="5B799C69" w:rsidR="00FF34EB" w:rsidRPr="000130BC" w:rsidRDefault="003259BB" w:rsidP="3D8AD637">
            <w:pPr>
              <w:rPr>
                <w:rFonts w:ascii="Arial" w:hAnsi="Arial"/>
                <w:sz w:val="22"/>
                <w:szCs w:val="22"/>
              </w:rPr>
            </w:pPr>
            <w:r w:rsidRPr="000130BC">
              <w:rPr>
                <w:rFonts w:ascii="Arial" w:hAnsi="Arial"/>
                <w:sz w:val="22"/>
                <w:szCs w:val="22"/>
              </w:rPr>
              <w:t>AF/IV</w:t>
            </w:r>
          </w:p>
        </w:tc>
      </w:tr>
      <w:tr w:rsidR="00AB5F6D" w14:paraId="7DFA6A07" w14:textId="77777777" w:rsidTr="000130BC">
        <w:tc>
          <w:tcPr>
            <w:tcW w:w="5382" w:type="dxa"/>
            <w:shd w:val="clear" w:color="auto" w:fill="auto"/>
          </w:tcPr>
          <w:p w14:paraId="78679CCC" w14:textId="21A6C566" w:rsidR="00AB5F6D" w:rsidRPr="000130BC" w:rsidRDefault="00AB5F6D" w:rsidP="008C4423">
            <w:pPr>
              <w:rPr>
                <w:rFonts w:ascii="Arial" w:hAnsi="Arial"/>
                <w:sz w:val="22"/>
              </w:rPr>
            </w:pPr>
            <w:r w:rsidRPr="000130BC">
              <w:rPr>
                <w:rFonts w:ascii="Arial" w:hAnsi="Arial"/>
                <w:sz w:val="22"/>
              </w:rPr>
              <w:t>Good communication and interpersonal skills</w:t>
            </w:r>
          </w:p>
        </w:tc>
        <w:tc>
          <w:tcPr>
            <w:tcW w:w="1276" w:type="dxa"/>
            <w:shd w:val="clear" w:color="auto" w:fill="auto"/>
          </w:tcPr>
          <w:p w14:paraId="5483828A" w14:textId="77777777" w:rsidR="00AB5F6D" w:rsidRPr="000130BC" w:rsidRDefault="00AB5F6D" w:rsidP="00AB5F6D">
            <w:pPr>
              <w:jc w:val="center"/>
              <w:rPr>
                <w:rFonts w:ascii="Arial" w:hAnsi="Arial"/>
                <w:sz w:val="22"/>
                <w:szCs w:val="22"/>
              </w:rPr>
            </w:pPr>
            <w:r w:rsidRPr="000130BC">
              <w:rPr>
                <w:rFonts w:ascii="Wingdings" w:eastAsia="Wingdings" w:hAnsi="Wingdings" w:cs="Wingdings"/>
                <w:sz w:val="22"/>
                <w:szCs w:val="22"/>
              </w:rPr>
              <w:t>ü</w:t>
            </w:r>
          </w:p>
          <w:p w14:paraId="39F7431C" w14:textId="77777777" w:rsidR="00AB5F6D" w:rsidRPr="000130BC" w:rsidRDefault="00AB5F6D">
            <w:pPr>
              <w:jc w:val="center"/>
              <w:rPr>
                <w:rFonts w:ascii="Wingdings" w:eastAsia="Wingdings" w:hAnsi="Wingdings" w:cs="Wingdings"/>
                <w:sz w:val="22"/>
              </w:rPr>
            </w:pPr>
          </w:p>
        </w:tc>
        <w:tc>
          <w:tcPr>
            <w:tcW w:w="1134" w:type="dxa"/>
            <w:shd w:val="clear" w:color="auto" w:fill="auto"/>
          </w:tcPr>
          <w:p w14:paraId="5DD64C88" w14:textId="77777777" w:rsidR="00AB5F6D" w:rsidRPr="000130BC" w:rsidRDefault="00AB5F6D">
            <w:pPr>
              <w:jc w:val="center"/>
              <w:rPr>
                <w:rFonts w:ascii="Arial" w:hAnsi="Arial"/>
                <w:sz w:val="22"/>
              </w:rPr>
            </w:pPr>
          </w:p>
        </w:tc>
        <w:tc>
          <w:tcPr>
            <w:tcW w:w="1448" w:type="dxa"/>
            <w:shd w:val="clear" w:color="auto" w:fill="auto"/>
          </w:tcPr>
          <w:p w14:paraId="0142E290" w14:textId="7E8B9201" w:rsidR="00AB5F6D" w:rsidRPr="000130BC" w:rsidRDefault="00AB5F6D">
            <w:pPr>
              <w:rPr>
                <w:rFonts w:ascii="Arial" w:hAnsi="Arial"/>
                <w:sz w:val="22"/>
              </w:rPr>
            </w:pPr>
            <w:r w:rsidRPr="000130BC">
              <w:rPr>
                <w:rFonts w:ascii="Arial" w:hAnsi="Arial"/>
                <w:sz w:val="22"/>
              </w:rPr>
              <w:t>AF/IV</w:t>
            </w:r>
          </w:p>
        </w:tc>
      </w:tr>
      <w:tr w:rsidR="001C5C23" w14:paraId="236C23EA" w14:textId="77777777" w:rsidTr="000130BC">
        <w:tc>
          <w:tcPr>
            <w:tcW w:w="5382" w:type="dxa"/>
          </w:tcPr>
          <w:p w14:paraId="758FDCF6" w14:textId="79AA29C7" w:rsidR="001C5C23" w:rsidRPr="008C4423" w:rsidRDefault="008C4423" w:rsidP="008C4423">
            <w:pPr>
              <w:rPr>
                <w:rFonts w:ascii="Arial" w:hAnsi="Arial"/>
                <w:sz w:val="22"/>
              </w:rPr>
            </w:pPr>
            <w:r w:rsidRPr="008C4423">
              <w:rPr>
                <w:rFonts w:ascii="Arial" w:hAnsi="Arial"/>
                <w:sz w:val="22"/>
              </w:rPr>
              <w:t>A deep commitment to equality of opportunity, diversity and the well-being and safety of staff and students.</w:t>
            </w:r>
          </w:p>
        </w:tc>
        <w:tc>
          <w:tcPr>
            <w:tcW w:w="1276" w:type="dxa"/>
          </w:tcPr>
          <w:p w14:paraId="2B1CBAF6" w14:textId="77777777" w:rsidR="001C5C23" w:rsidRDefault="001C5C23">
            <w:pPr>
              <w:jc w:val="center"/>
              <w:rPr>
                <w:rFonts w:ascii="Arial" w:hAnsi="Arial"/>
                <w:sz w:val="22"/>
              </w:rPr>
            </w:pPr>
            <w:r>
              <w:rPr>
                <w:rFonts w:ascii="Wingdings" w:eastAsia="Wingdings" w:hAnsi="Wingdings" w:cs="Wingdings"/>
                <w:sz w:val="22"/>
              </w:rPr>
              <w:t>ü</w:t>
            </w:r>
          </w:p>
        </w:tc>
        <w:tc>
          <w:tcPr>
            <w:tcW w:w="1134" w:type="dxa"/>
          </w:tcPr>
          <w:p w14:paraId="083D30EF" w14:textId="77777777" w:rsidR="001C5C23" w:rsidRDefault="001C5C23">
            <w:pPr>
              <w:jc w:val="center"/>
              <w:rPr>
                <w:rFonts w:ascii="Arial" w:hAnsi="Arial"/>
                <w:sz w:val="22"/>
              </w:rPr>
            </w:pPr>
          </w:p>
        </w:tc>
        <w:tc>
          <w:tcPr>
            <w:tcW w:w="1448" w:type="dxa"/>
          </w:tcPr>
          <w:p w14:paraId="2E8AF1D4" w14:textId="77777777" w:rsidR="001C5C23" w:rsidRDefault="001C5C23">
            <w:pPr>
              <w:rPr>
                <w:rFonts w:ascii="Arial" w:hAnsi="Arial"/>
                <w:sz w:val="22"/>
              </w:rPr>
            </w:pPr>
            <w:r>
              <w:rPr>
                <w:rFonts w:ascii="Arial" w:hAnsi="Arial"/>
                <w:sz w:val="22"/>
              </w:rPr>
              <w:t>IV</w:t>
            </w:r>
          </w:p>
        </w:tc>
      </w:tr>
    </w:tbl>
    <w:p w14:paraId="06AA8FF1" w14:textId="77777777" w:rsidR="001C5C23" w:rsidRDefault="001C5C23">
      <w:pPr>
        <w:rPr>
          <w:rFonts w:ascii="Arial" w:hAnsi="Arial"/>
          <w:b/>
          <w:sz w:val="22"/>
        </w:rPr>
      </w:pPr>
    </w:p>
    <w:p w14:paraId="5860D269" w14:textId="77777777" w:rsidR="001C5C23" w:rsidRDefault="001C5C23">
      <w:pPr>
        <w:rPr>
          <w:rFonts w:ascii="Arial" w:hAnsi="Arial"/>
          <w:sz w:val="22"/>
        </w:rPr>
      </w:pPr>
      <w:r>
        <w:rPr>
          <w:rFonts w:ascii="Arial" w:hAnsi="Arial"/>
          <w:b/>
          <w:sz w:val="22"/>
        </w:rPr>
        <w:t>*</w:t>
      </w:r>
      <w:r>
        <w:rPr>
          <w:rFonts w:ascii="Arial" w:hAnsi="Arial"/>
          <w:sz w:val="22"/>
        </w:rPr>
        <w:t>Evidence of criteria will be established from:</w:t>
      </w:r>
    </w:p>
    <w:p w14:paraId="1574F963" w14:textId="77777777" w:rsidR="001C5C23" w:rsidRDefault="001C5C23">
      <w:pPr>
        <w:rPr>
          <w:rFonts w:ascii="Arial" w:hAnsi="Arial"/>
          <w:sz w:val="22"/>
        </w:rPr>
      </w:pPr>
    </w:p>
    <w:p w14:paraId="43900C61" w14:textId="48FF1198" w:rsidR="001C5C23" w:rsidRDefault="001C5C23">
      <w:pPr>
        <w:rPr>
          <w:rFonts w:ascii="Arial" w:hAnsi="Arial"/>
          <w:sz w:val="22"/>
        </w:rPr>
      </w:pPr>
      <w:r>
        <w:rPr>
          <w:rFonts w:ascii="Arial" w:hAnsi="Arial"/>
          <w:sz w:val="22"/>
        </w:rPr>
        <w:t>AF    = Application Form</w:t>
      </w:r>
    </w:p>
    <w:p w14:paraId="7C52C19E" w14:textId="674A2AED" w:rsidR="000130BC" w:rsidRDefault="000130BC">
      <w:pPr>
        <w:rPr>
          <w:rFonts w:ascii="Arial" w:hAnsi="Arial"/>
          <w:sz w:val="22"/>
        </w:rPr>
      </w:pPr>
      <w:r>
        <w:rPr>
          <w:rFonts w:ascii="Arial" w:hAnsi="Arial"/>
          <w:sz w:val="22"/>
        </w:rPr>
        <w:t>Cert = certificates checked on interview/induction</w:t>
      </w:r>
    </w:p>
    <w:p w14:paraId="0837AEAC" w14:textId="77777777" w:rsidR="001C5C23" w:rsidRDefault="001C5C23">
      <w:pPr>
        <w:rPr>
          <w:rFonts w:ascii="Arial" w:hAnsi="Arial"/>
          <w:sz w:val="22"/>
        </w:rPr>
      </w:pPr>
      <w:r>
        <w:rPr>
          <w:rFonts w:ascii="Arial" w:hAnsi="Arial"/>
          <w:sz w:val="22"/>
        </w:rPr>
        <w:t>IV     = Interview</w:t>
      </w:r>
    </w:p>
    <w:p w14:paraId="5B34B042" w14:textId="77777777" w:rsidR="001C5C23" w:rsidRDefault="001C5C23">
      <w:pPr>
        <w:rPr>
          <w:rFonts w:ascii="Arial" w:hAnsi="Arial"/>
          <w:sz w:val="22"/>
        </w:rPr>
      </w:pPr>
      <w:r>
        <w:rPr>
          <w:rFonts w:ascii="Arial" w:hAnsi="Arial"/>
          <w:sz w:val="22"/>
        </w:rPr>
        <w:t xml:space="preserve">T      = Tests </w:t>
      </w:r>
    </w:p>
    <w:p w14:paraId="0F5AC186" w14:textId="77777777" w:rsidR="001C5C23" w:rsidRDefault="001C5C23" w:rsidP="73826098">
      <w:pPr>
        <w:jc w:val="both"/>
        <w:rPr>
          <w:rFonts w:ascii="Arial" w:hAnsi="Arial"/>
          <w:sz w:val="22"/>
          <w:szCs w:val="22"/>
        </w:rPr>
      </w:pPr>
    </w:p>
    <w:p w14:paraId="720C4DAC" w14:textId="6AA4CCDC" w:rsidR="73826098" w:rsidRDefault="73826098" w:rsidP="73826098">
      <w:pPr>
        <w:jc w:val="both"/>
        <w:rPr>
          <w:rFonts w:ascii="Arial" w:hAnsi="Arial"/>
          <w:sz w:val="22"/>
          <w:szCs w:val="22"/>
        </w:rPr>
      </w:pPr>
    </w:p>
    <w:p w14:paraId="3C52D153" w14:textId="5FD4E279" w:rsidR="73826098" w:rsidRDefault="73826098" w:rsidP="73826098">
      <w:pPr>
        <w:jc w:val="both"/>
        <w:rPr>
          <w:rFonts w:ascii="Arial" w:hAnsi="Arial"/>
          <w:sz w:val="22"/>
          <w:szCs w:val="22"/>
        </w:rPr>
      </w:pPr>
    </w:p>
    <w:p w14:paraId="6800152F" w14:textId="77777777" w:rsidR="000130BC" w:rsidRDefault="000130BC" w:rsidP="73826098">
      <w:pPr>
        <w:jc w:val="both"/>
        <w:rPr>
          <w:rFonts w:ascii="Arial" w:hAnsi="Arial"/>
          <w:sz w:val="22"/>
          <w:szCs w:val="22"/>
        </w:rPr>
      </w:pPr>
    </w:p>
    <w:p w14:paraId="4A10FE0D" w14:textId="56407997" w:rsidR="73826098" w:rsidRDefault="73826098" w:rsidP="73826098">
      <w:pPr>
        <w:jc w:val="both"/>
        <w:rPr>
          <w:rFonts w:ascii="Arial" w:hAnsi="Arial"/>
          <w:sz w:val="22"/>
          <w:szCs w:val="22"/>
        </w:rPr>
      </w:pPr>
    </w:p>
    <w:p w14:paraId="7CB7D92E" w14:textId="14AE7C6B" w:rsidR="73826098" w:rsidRDefault="73826098" w:rsidP="73826098">
      <w:pPr>
        <w:jc w:val="both"/>
        <w:rPr>
          <w:rFonts w:ascii="Arial" w:hAnsi="Arial"/>
          <w:sz w:val="22"/>
          <w:szCs w:val="22"/>
        </w:rPr>
      </w:pPr>
    </w:p>
    <w:p w14:paraId="592DA760" w14:textId="6D5A3540" w:rsidR="73826098" w:rsidRDefault="73826098" w:rsidP="73826098">
      <w:pPr>
        <w:jc w:val="both"/>
        <w:rPr>
          <w:rFonts w:ascii="Arial" w:hAnsi="Arial"/>
          <w:sz w:val="22"/>
          <w:szCs w:val="22"/>
        </w:rPr>
      </w:pPr>
    </w:p>
    <w:p w14:paraId="5252ADF0" w14:textId="4CC2C73C" w:rsidR="73826098" w:rsidRDefault="73826098" w:rsidP="73826098">
      <w:pPr>
        <w:jc w:val="both"/>
        <w:rPr>
          <w:rFonts w:ascii="Arial" w:hAnsi="Arial"/>
          <w:sz w:val="22"/>
          <w:szCs w:val="22"/>
        </w:rPr>
      </w:pPr>
    </w:p>
    <w:p w14:paraId="74DDBDB1" w14:textId="56063632" w:rsidR="73826098" w:rsidRDefault="73826098" w:rsidP="73826098">
      <w:pPr>
        <w:jc w:val="both"/>
        <w:rPr>
          <w:rFonts w:ascii="Arial" w:hAnsi="Arial"/>
          <w:sz w:val="22"/>
          <w:szCs w:val="22"/>
        </w:rPr>
      </w:pPr>
    </w:p>
    <w:p w14:paraId="6D8F583A" w14:textId="42697034" w:rsidR="73826098" w:rsidRDefault="73826098" w:rsidP="73826098">
      <w:pPr>
        <w:jc w:val="both"/>
        <w:rPr>
          <w:rFonts w:ascii="Arial" w:hAnsi="Arial"/>
          <w:sz w:val="22"/>
          <w:szCs w:val="22"/>
        </w:rPr>
      </w:pPr>
    </w:p>
    <w:sectPr w:rsidR="73826098">
      <w:footerReference w:type="default" r:id="rId8"/>
      <w:pgSz w:w="11909" w:h="16834"/>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E27F" w14:textId="77777777" w:rsidR="00C75781" w:rsidRDefault="00C75781">
      <w:r>
        <w:separator/>
      </w:r>
    </w:p>
  </w:endnote>
  <w:endnote w:type="continuationSeparator" w:id="0">
    <w:p w14:paraId="29DA170D" w14:textId="77777777" w:rsidR="00C75781" w:rsidRDefault="00C75781">
      <w:r>
        <w:continuationSeparator/>
      </w:r>
    </w:p>
  </w:endnote>
  <w:endnote w:type="continuationNotice" w:id="1">
    <w:p w14:paraId="25670603" w14:textId="77777777" w:rsidR="00C75781" w:rsidRDefault="00C75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EEFD" w14:textId="57199980" w:rsidR="001C5C23" w:rsidRDefault="001C5C23">
    <w:pPr>
      <w:pStyle w:val="Footer"/>
      <w:rPr>
        <w:rFonts w:ascii="Arial" w:hAnsi="Arial" w:cs="Arial"/>
      </w:rPr>
    </w:pPr>
    <w:r>
      <w:rPr>
        <w:rFonts w:ascii="Arial" w:hAnsi="Arial" w:cs="Arial"/>
      </w:rPr>
      <w:t>Final Version</w:t>
    </w:r>
    <w:r w:rsidR="00D9548D">
      <w:rPr>
        <w:rFonts w:ascii="Arial" w:hAnsi="Arial" w:cs="Arial"/>
      </w:rPr>
      <w:t xml:space="preserve"> </w:t>
    </w:r>
    <w:r w:rsidR="009218E8">
      <w:rPr>
        <w:rFonts w:ascii="Arial" w:hAnsi="Arial" w:cs="Arial"/>
      </w:rPr>
      <w:t>23/06/22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71658" w14:textId="77777777" w:rsidR="00C75781" w:rsidRDefault="00C75781">
      <w:r>
        <w:separator/>
      </w:r>
    </w:p>
  </w:footnote>
  <w:footnote w:type="continuationSeparator" w:id="0">
    <w:p w14:paraId="2C47F0E0" w14:textId="77777777" w:rsidR="00C75781" w:rsidRDefault="00C75781">
      <w:r>
        <w:continuationSeparator/>
      </w:r>
    </w:p>
  </w:footnote>
  <w:footnote w:type="continuationNotice" w:id="1">
    <w:p w14:paraId="4C54C31F" w14:textId="77777777" w:rsidR="00C75781" w:rsidRDefault="00C757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169"/>
    <w:multiLevelType w:val="multilevel"/>
    <w:tmpl w:val="175ECBC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03E76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B6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AC0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893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6303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E862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4950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FC5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87F8B"/>
    <w:multiLevelType w:val="hybridMultilevel"/>
    <w:tmpl w:val="78D2A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701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DF6EAD"/>
    <w:multiLevelType w:val="hybridMultilevel"/>
    <w:tmpl w:val="68BEA3B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B249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2F0F9F"/>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37167792"/>
    <w:multiLevelType w:val="hybridMultilevel"/>
    <w:tmpl w:val="C6F8A6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D5CEE"/>
    <w:multiLevelType w:val="hybridMultilevel"/>
    <w:tmpl w:val="E10E6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625A5A"/>
    <w:multiLevelType w:val="hybridMultilevel"/>
    <w:tmpl w:val="DD709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E71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5E3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011D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791C1A"/>
    <w:multiLevelType w:val="hybridMultilevel"/>
    <w:tmpl w:val="85E63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211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924F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B1F5E21"/>
    <w:multiLevelType w:val="singleLevel"/>
    <w:tmpl w:val="ABB266C0"/>
    <w:lvl w:ilvl="0">
      <w:start w:val="1"/>
      <w:numFmt w:val="lowerLetter"/>
      <w:lvlText w:val="(%1)"/>
      <w:lvlJc w:val="left"/>
      <w:pPr>
        <w:tabs>
          <w:tab w:val="num" w:pos="1440"/>
        </w:tabs>
        <w:ind w:left="1440" w:hanging="720"/>
      </w:pPr>
      <w:rPr>
        <w:rFonts w:hint="default"/>
      </w:rPr>
    </w:lvl>
  </w:abstractNum>
  <w:abstractNum w:abstractNumId="25" w15:restartNumberingAfterBreak="0">
    <w:nsid w:val="78C56265"/>
    <w:multiLevelType w:val="hybridMultilevel"/>
    <w:tmpl w:val="60A8A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40E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CC3E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EB29E9"/>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16cid:durableId="1548183752">
    <w:abstractNumId w:val="0"/>
  </w:num>
  <w:num w:numId="2" w16cid:durableId="157891736">
    <w:abstractNumId w:val="24"/>
  </w:num>
  <w:num w:numId="3" w16cid:durableId="1184900156">
    <w:abstractNumId w:val="5"/>
  </w:num>
  <w:num w:numId="4" w16cid:durableId="1344210705">
    <w:abstractNumId w:val="19"/>
  </w:num>
  <w:num w:numId="5" w16cid:durableId="1188056560">
    <w:abstractNumId w:val="4"/>
  </w:num>
  <w:num w:numId="6" w16cid:durableId="1059355663">
    <w:abstractNumId w:val="2"/>
  </w:num>
  <w:num w:numId="7" w16cid:durableId="741102222">
    <w:abstractNumId w:val="9"/>
  </w:num>
  <w:num w:numId="8" w16cid:durableId="1738162114">
    <w:abstractNumId w:val="18"/>
  </w:num>
  <w:num w:numId="9" w16cid:durableId="1010640395">
    <w:abstractNumId w:val="6"/>
  </w:num>
  <w:num w:numId="10" w16cid:durableId="505368438">
    <w:abstractNumId w:val="20"/>
  </w:num>
  <w:num w:numId="11" w16cid:durableId="444228773">
    <w:abstractNumId w:val="23"/>
  </w:num>
  <w:num w:numId="12" w16cid:durableId="1777870211">
    <w:abstractNumId w:val="7"/>
  </w:num>
  <w:num w:numId="13" w16cid:durableId="1319647476">
    <w:abstractNumId w:val="26"/>
  </w:num>
  <w:num w:numId="14" w16cid:durableId="812597174">
    <w:abstractNumId w:val="3"/>
  </w:num>
  <w:num w:numId="15" w16cid:durableId="1698696107">
    <w:abstractNumId w:val="27"/>
  </w:num>
  <w:num w:numId="16" w16cid:durableId="1437560022">
    <w:abstractNumId w:val="8"/>
  </w:num>
  <w:num w:numId="17" w16cid:durableId="298462244">
    <w:abstractNumId w:val="11"/>
  </w:num>
  <w:num w:numId="18" w16cid:durableId="440563970">
    <w:abstractNumId w:val="13"/>
  </w:num>
  <w:num w:numId="19" w16cid:durableId="230778019">
    <w:abstractNumId w:val="22"/>
  </w:num>
  <w:num w:numId="20" w16cid:durableId="2074111421">
    <w:abstractNumId w:val="1"/>
  </w:num>
  <w:num w:numId="21" w16cid:durableId="1127771011">
    <w:abstractNumId w:val="12"/>
  </w:num>
  <w:num w:numId="22" w16cid:durableId="1587032889">
    <w:abstractNumId w:val="10"/>
  </w:num>
  <w:num w:numId="23" w16cid:durableId="1391610259">
    <w:abstractNumId w:val="16"/>
  </w:num>
  <w:num w:numId="24" w16cid:durableId="1588882197">
    <w:abstractNumId w:val="28"/>
  </w:num>
  <w:num w:numId="25" w16cid:durableId="1382048830">
    <w:abstractNumId w:val="17"/>
  </w:num>
  <w:num w:numId="26" w16cid:durableId="1070693542">
    <w:abstractNumId w:val="21"/>
  </w:num>
  <w:num w:numId="27" w16cid:durableId="1566336331">
    <w:abstractNumId w:val="25"/>
  </w:num>
  <w:num w:numId="28" w16cid:durableId="934827522">
    <w:abstractNumId w:val="14"/>
  </w:num>
  <w:num w:numId="29" w16cid:durableId="20492118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3D"/>
    <w:rsid w:val="00001380"/>
    <w:rsid w:val="000130BC"/>
    <w:rsid w:val="00060A80"/>
    <w:rsid w:val="00067445"/>
    <w:rsid w:val="000A5ABD"/>
    <w:rsid w:val="000F0843"/>
    <w:rsid w:val="0017323D"/>
    <w:rsid w:val="00182E79"/>
    <w:rsid w:val="001B37E1"/>
    <w:rsid w:val="001C5C23"/>
    <w:rsid w:val="001C7538"/>
    <w:rsid w:val="001C7DD6"/>
    <w:rsid w:val="00226CD8"/>
    <w:rsid w:val="002322BC"/>
    <w:rsid w:val="002432D5"/>
    <w:rsid w:val="00291946"/>
    <w:rsid w:val="002D371C"/>
    <w:rsid w:val="00307AC3"/>
    <w:rsid w:val="00311F03"/>
    <w:rsid w:val="003259BB"/>
    <w:rsid w:val="00394508"/>
    <w:rsid w:val="003C2203"/>
    <w:rsid w:val="003E2B7F"/>
    <w:rsid w:val="00436152"/>
    <w:rsid w:val="004D1A42"/>
    <w:rsid w:val="00507A9C"/>
    <w:rsid w:val="005202DC"/>
    <w:rsid w:val="00521303"/>
    <w:rsid w:val="0056493B"/>
    <w:rsid w:val="005A3DB9"/>
    <w:rsid w:val="005F4950"/>
    <w:rsid w:val="006210E8"/>
    <w:rsid w:val="00665513"/>
    <w:rsid w:val="00681C6D"/>
    <w:rsid w:val="00696062"/>
    <w:rsid w:val="006B15AC"/>
    <w:rsid w:val="0073034F"/>
    <w:rsid w:val="0073525C"/>
    <w:rsid w:val="00876503"/>
    <w:rsid w:val="008C00BA"/>
    <w:rsid w:val="008C4423"/>
    <w:rsid w:val="008E0A25"/>
    <w:rsid w:val="009140AE"/>
    <w:rsid w:val="009218E8"/>
    <w:rsid w:val="00984A1B"/>
    <w:rsid w:val="009B0225"/>
    <w:rsid w:val="009B47E5"/>
    <w:rsid w:val="00A84C42"/>
    <w:rsid w:val="00A902E0"/>
    <w:rsid w:val="00A947D2"/>
    <w:rsid w:val="00AB5F6D"/>
    <w:rsid w:val="00AE30FF"/>
    <w:rsid w:val="00AE5106"/>
    <w:rsid w:val="00B4349A"/>
    <w:rsid w:val="00BA6ADA"/>
    <w:rsid w:val="00C75781"/>
    <w:rsid w:val="00D3320E"/>
    <w:rsid w:val="00D41CFD"/>
    <w:rsid w:val="00D9548D"/>
    <w:rsid w:val="00DB105D"/>
    <w:rsid w:val="00DD737F"/>
    <w:rsid w:val="00E514C7"/>
    <w:rsid w:val="00E77222"/>
    <w:rsid w:val="00EE7C30"/>
    <w:rsid w:val="00EF06B5"/>
    <w:rsid w:val="00F13B58"/>
    <w:rsid w:val="00F3726B"/>
    <w:rsid w:val="00F425E7"/>
    <w:rsid w:val="00F71C7A"/>
    <w:rsid w:val="00FC517A"/>
    <w:rsid w:val="00FD5C96"/>
    <w:rsid w:val="00FF34EB"/>
    <w:rsid w:val="0524CD05"/>
    <w:rsid w:val="05A10E26"/>
    <w:rsid w:val="0CA62A88"/>
    <w:rsid w:val="0F30B0F1"/>
    <w:rsid w:val="13F8EF70"/>
    <w:rsid w:val="14D6CF24"/>
    <w:rsid w:val="1603A06C"/>
    <w:rsid w:val="16AC4C29"/>
    <w:rsid w:val="18D564DC"/>
    <w:rsid w:val="192218D1"/>
    <w:rsid w:val="19AA4047"/>
    <w:rsid w:val="1AEDD535"/>
    <w:rsid w:val="1BD3F919"/>
    <w:rsid w:val="1C59B993"/>
    <w:rsid w:val="1D7C791D"/>
    <w:rsid w:val="1DF589F4"/>
    <w:rsid w:val="1E2575F7"/>
    <w:rsid w:val="208E41DF"/>
    <w:rsid w:val="22DA0D34"/>
    <w:rsid w:val="23C5E2A1"/>
    <w:rsid w:val="24015B68"/>
    <w:rsid w:val="24D03AFB"/>
    <w:rsid w:val="2561B302"/>
    <w:rsid w:val="27C5CC78"/>
    <w:rsid w:val="28171E56"/>
    <w:rsid w:val="2B6421F8"/>
    <w:rsid w:val="2C77CAE3"/>
    <w:rsid w:val="2FFC583B"/>
    <w:rsid w:val="3482DCC8"/>
    <w:rsid w:val="37EE41C3"/>
    <w:rsid w:val="38AFE906"/>
    <w:rsid w:val="38D9E7A8"/>
    <w:rsid w:val="3D631BD2"/>
    <w:rsid w:val="3D71ADDA"/>
    <w:rsid w:val="3D8AD637"/>
    <w:rsid w:val="3DC1E5E8"/>
    <w:rsid w:val="40201B14"/>
    <w:rsid w:val="43F93D7F"/>
    <w:rsid w:val="45A3872B"/>
    <w:rsid w:val="45CCC43B"/>
    <w:rsid w:val="45FBC29E"/>
    <w:rsid w:val="49336360"/>
    <w:rsid w:val="4A159B6F"/>
    <w:rsid w:val="4CDC2EED"/>
    <w:rsid w:val="50B64DCF"/>
    <w:rsid w:val="527B7E6E"/>
    <w:rsid w:val="52AF1E69"/>
    <w:rsid w:val="54174ECF"/>
    <w:rsid w:val="555AD686"/>
    <w:rsid w:val="55A08298"/>
    <w:rsid w:val="574EEF91"/>
    <w:rsid w:val="5B04C49B"/>
    <w:rsid w:val="5B232711"/>
    <w:rsid w:val="5DE53CE9"/>
    <w:rsid w:val="5FD84328"/>
    <w:rsid w:val="63CB0406"/>
    <w:rsid w:val="6643909D"/>
    <w:rsid w:val="67E3550D"/>
    <w:rsid w:val="6B4DEE75"/>
    <w:rsid w:val="6F4C4DD1"/>
    <w:rsid w:val="6FD70A07"/>
    <w:rsid w:val="707C898C"/>
    <w:rsid w:val="7145C743"/>
    <w:rsid w:val="71DAF1B9"/>
    <w:rsid w:val="72368C38"/>
    <w:rsid w:val="73826098"/>
    <w:rsid w:val="766595FC"/>
    <w:rsid w:val="7801665D"/>
    <w:rsid w:val="784197C6"/>
    <w:rsid w:val="791BBD10"/>
    <w:rsid w:val="799D36BE"/>
    <w:rsid w:val="7AA2DC74"/>
    <w:rsid w:val="7B39071F"/>
    <w:rsid w:val="7E70A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77BD"/>
  <w15:docId w15:val="{A86861CE-2303-4637-9677-6B5811A4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semiHidden/>
    <w:pPr>
      <w:jc w:val="both"/>
    </w:pPr>
    <w:rPr>
      <w:rFonts w:ascii="Arial" w:hAnsi="Arial"/>
      <w:sz w:val="22"/>
    </w:rPr>
  </w:style>
  <w:style w:type="paragraph" w:styleId="BodyTextIndent">
    <w:name w:val="Body Text Indent"/>
    <w:basedOn w:val="Normal"/>
    <w:semiHidden/>
    <w:pPr>
      <w:ind w:left="720"/>
      <w:jc w:val="both"/>
    </w:pPr>
    <w:rPr>
      <w:rFonts w:ascii="Arial" w:hAnsi="Arial"/>
      <w:sz w:val="22"/>
    </w:rPr>
  </w:style>
  <w:style w:type="paragraph" w:styleId="BodyTextIndent2">
    <w:name w:val="Body Text Indent 2"/>
    <w:basedOn w:val="Normal"/>
    <w:semiHidden/>
    <w:pPr>
      <w:ind w:left="720"/>
      <w:jc w:val="both"/>
    </w:pPr>
    <w:rPr>
      <w:rFonts w:ascii="Arial" w:hAnsi="Arial"/>
      <w:b/>
      <w:sz w:val="22"/>
    </w:rPr>
  </w:style>
  <w:style w:type="paragraph" w:styleId="Header">
    <w:name w:val="header"/>
    <w:basedOn w:val="Normal"/>
    <w:semiHidden/>
    <w:pPr>
      <w:tabs>
        <w:tab w:val="center" w:pos="4320"/>
        <w:tab w:val="right" w:pos="8640"/>
      </w:tabs>
    </w:pPr>
  </w:style>
  <w:style w:type="paragraph" w:styleId="BodyText2">
    <w:name w:val="Body Text 2"/>
    <w:basedOn w:val="Normal"/>
    <w:semiHidden/>
    <w:pPr>
      <w:jc w:val="both"/>
    </w:pPr>
    <w:rPr>
      <w:rFonts w:ascii="Arial" w:hAnsi="Arial"/>
      <w:b/>
      <w:bCs/>
      <w:sz w:val="22"/>
    </w:r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1732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31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subject/>
  <dc:creator>LHonour</dc:creator>
  <cp:keywords/>
  <dc:description/>
  <cp:lastModifiedBy>Jo Long</cp:lastModifiedBy>
  <cp:revision>13</cp:revision>
  <cp:lastPrinted>2004-06-04T12:54:00Z</cp:lastPrinted>
  <dcterms:created xsi:type="dcterms:W3CDTF">2022-07-20T13:38:00Z</dcterms:created>
  <dcterms:modified xsi:type="dcterms:W3CDTF">2022-07-21T16:54:00Z</dcterms:modified>
</cp:coreProperties>
</file>