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1177A30" w:rsidR="007636F3" w:rsidRPr="00CC1D2F" w:rsidRDefault="00E839A7">
      <w:pPr>
        <w:jc w:val="center"/>
        <w:rPr>
          <w:rFonts w:ascii="Arial" w:hAnsi="Arial"/>
          <w:sz w:val="22"/>
          <w:szCs w:val="22"/>
        </w:rPr>
      </w:pPr>
      <w:bookmarkStart w:id="0" w:name="_Hlk123721258"/>
      <w:r w:rsidRPr="00516ABE">
        <w:rPr>
          <w:noProof/>
        </w:rPr>
        <w:drawing>
          <wp:inline distT="0" distB="0" distL="0" distR="0" wp14:anchorId="5EF8F587" wp14:editId="58D7FD26">
            <wp:extent cx="2755900" cy="1206500"/>
            <wp:effectExtent l="0" t="0" r="635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37501D" w14:textId="77777777" w:rsidR="007636F3" w:rsidRPr="00CC1D2F" w:rsidRDefault="007636F3">
      <w:pPr>
        <w:jc w:val="center"/>
        <w:rPr>
          <w:rFonts w:ascii="Arial" w:hAnsi="Arial"/>
          <w:sz w:val="22"/>
          <w:szCs w:val="22"/>
        </w:rPr>
      </w:pPr>
    </w:p>
    <w:p w14:paraId="5FE928B3" w14:textId="77777777" w:rsidR="00D86243" w:rsidRPr="0085053E" w:rsidRDefault="00D86243">
      <w:pPr>
        <w:jc w:val="center"/>
        <w:rPr>
          <w:rFonts w:ascii="Arial" w:hAnsi="Arial"/>
          <w:b/>
          <w:bCs/>
          <w:sz w:val="32"/>
          <w:szCs w:val="32"/>
        </w:rPr>
      </w:pPr>
      <w:r w:rsidRPr="0085053E">
        <w:rPr>
          <w:rFonts w:ascii="Arial" w:hAnsi="Arial"/>
          <w:b/>
          <w:bCs/>
          <w:sz w:val="32"/>
          <w:szCs w:val="32"/>
        </w:rPr>
        <w:t>Job Description</w:t>
      </w:r>
    </w:p>
    <w:p w14:paraId="5DAB6C7B" w14:textId="77777777" w:rsidR="00D86243" w:rsidRPr="00E839A7" w:rsidRDefault="00D86243">
      <w:pPr>
        <w:jc w:val="center"/>
        <w:rPr>
          <w:rFonts w:ascii="Arial" w:hAnsi="Arial"/>
          <w:b/>
          <w:bCs/>
          <w:sz w:val="18"/>
          <w:szCs w:val="18"/>
        </w:rPr>
      </w:pPr>
    </w:p>
    <w:p w14:paraId="5D99FD5B" w14:textId="77777777" w:rsidR="00743F13" w:rsidRPr="0085053E" w:rsidRDefault="00FA44D7" w:rsidP="00186B33">
      <w:pPr>
        <w:jc w:val="center"/>
        <w:rPr>
          <w:rFonts w:ascii="Arial" w:hAnsi="Arial"/>
          <w:b/>
          <w:bCs/>
          <w:sz w:val="32"/>
          <w:szCs w:val="32"/>
        </w:rPr>
      </w:pPr>
      <w:r w:rsidRPr="0085053E">
        <w:rPr>
          <w:rFonts w:ascii="Arial" w:hAnsi="Arial"/>
          <w:b/>
          <w:bCs/>
          <w:sz w:val="32"/>
          <w:szCs w:val="32"/>
        </w:rPr>
        <w:t xml:space="preserve">Assistant Principal </w:t>
      </w:r>
    </w:p>
    <w:p w14:paraId="681DFEF7" w14:textId="74E481F4" w:rsidR="00FA44D7" w:rsidRPr="0085053E" w:rsidRDefault="000464DC" w:rsidP="00186B33">
      <w:pPr>
        <w:jc w:val="center"/>
        <w:rPr>
          <w:rFonts w:ascii="Arial" w:hAnsi="Arial"/>
          <w:b/>
          <w:bCs/>
          <w:sz w:val="32"/>
          <w:szCs w:val="32"/>
        </w:rPr>
      </w:pPr>
      <w:r w:rsidRPr="000464DC">
        <w:rPr>
          <w:rFonts w:ascii="Arial" w:hAnsi="Arial"/>
          <w:b/>
          <w:bCs/>
          <w:sz w:val="32"/>
          <w:szCs w:val="32"/>
        </w:rPr>
        <w:t>Student Aspiration &amp; Projects</w:t>
      </w:r>
    </w:p>
    <w:p w14:paraId="02EB378F" w14:textId="77777777" w:rsidR="00D86243" w:rsidRPr="00CC1D2F" w:rsidRDefault="00D86243">
      <w:pPr>
        <w:jc w:val="center"/>
        <w:rPr>
          <w:rFonts w:ascii="Arial" w:hAnsi="Arial"/>
          <w:sz w:val="22"/>
          <w:szCs w:val="22"/>
        </w:rPr>
      </w:pPr>
    </w:p>
    <w:p w14:paraId="0983F843" w14:textId="11465A98" w:rsidR="00D86243" w:rsidRPr="00CC1D2F" w:rsidRDefault="00D86243">
      <w:pPr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>Job Title:</w:t>
      </w:r>
      <w:r w:rsidRPr="009473CC">
        <w:rPr>
          <w:rFonts w:ascii="Arial" w:hAnsi="Arial"/>
          <w:sz w:val="22"/>
          <w:szCs w:val="22"/>
        </w:rPr>
        <w:tab/>
      </w:r>
      <w:r w:rsidRPr="009473CC">
        <w:rPr>
          <w:rFonts w:ascii="Arial" w:hAnsi="Arial"/>
          <w:sz w:val="22"/>
          <w:szCs w:val="22"/>
        </w:rPr>
        <w:tab/>
      </w:r>
      <w:r w:rsidR="00FA44D7" w:rsidRPr="00CC1D2F">
        <w:rPr>
          <w:rFonts w:ascii="Arial" w:hAnsi="Arial"/>
          <w:sz w:val="22"/>
          <w:szCs w:val="22"/>
        </w:rPr>
        <w:t>Assistant Principal</w:t>
      </w:r>
      <w:r w:rsidR="00E3017E" w:rsidRPr="00CC1D2F">
        <w:rPr>
          <w:rFonts w:ascii="Arial" w:hAnsi="Arial"/>
          <w:sz w:val="22"/>
          <w:szCs w:val="22"/>
        </w:rPr>
        <w:t xml:space="preserve"> </w:t>
      </w:r>
      <w:r w:rsidR="000B2BD1" w:rsidRPr="00CC1D2F">
        <w:rPr>
          <w:rFonts w:ascii="Arial" w:hAnsi="Arial"/>
          <w:sz w:val="22"/>
          <w:szCs w:val="22"/>
        </w:rPr>
        <w:t xml:space="preserve">- </w:t>
      </w:r>
      <w:r w:rsidR="000464DC" w:rsidRPr="000464DC">
        <w:rPr>
          <w:rFonts w:ascii="Arial" w:hAnsi="Arial"/>
          <w:sz w:val="22"/>
          <w:szCs w:val="22"/>
        </w:rPr>
        <w:t>Student Aspiration &amp; Projects</w:t>
      </w:r>
    </w:p>
    <w:p w14:paraId="6A05A809" w14:textId="77777777" w:rsidR="00D86243" w:rsidRPr="00CC1D2F" w:rsidRDefault="00D86243">
      <w:pPr>
        <w:rPr>
          <w:rFonts w:ascii="Arial" w:hAnsi="Arial"/>
          <w:sz w:val="22"/>
          <w:szCs w:val="22"/>
        </w:rPr>
      </w:pPr>
    </w:p>
    <w:p w14:paraId="51FDC30C" w14:textId="2DCFDEDF" w:rsidR="00931990" w:rsidRPr="00685DAF" w:rsidRDefault="009473CC" w:rsidP="00931990">
      <w:pPr>
        <w:rPr>
          <w:rFonts w:ascii="Arial" w:hAnsi="Arial" w:cs="Arial"/>
          <w:b/>
          <w:sz w:val="28"/>
          <w:szCs w:val="28"/>
        </w:rPr>
      </w:pPr>
      <w:r w:rsidRPr="009473CC">
        <w:rPr>
          <w:rFonts w:ascii="Arial" w:hAnsi="Arial"/>
          <w:sz w:val="22"/>
          <w:szCs w:val="22"/>
        </w:rPr>
        <w:t xml:space="preserve">Salary: </w:t>
      </w:r>
      <w:r w:rsidR="00D86243" w:rsidRPr="009473CC">
        <w:rPr>
          <w:rFonts w:ascii="Arial" w:hAnsi="Arial"/>
          <w:sz w:val="22"/>
          <w:szCs w:val="22"/>
        </w:rPr>
        <w:tab/>
      </w:r>
      <w:r w:rsidR="00D86243" w:rsidRPr="009473CC">
        <w:rPr>
          <w:rFonts w:ascii="Arial" w:hAnsi="Arial"/>
          <w:sz w:val="22"/>
          <w:szCs w:val="22"/>
        </w:rPr>
        <w:tab/>
      </w:r>
      <w:r w:rsidR="00931990" w:rsidRPr="00685DAF">
        <w:rPr>
          <w:rFonts w:ascii="Arial" w:hAnsi="Arial" w:cs="Arial"/>
          <w:bCs/>
          <w:sz w:val="24"/>
          <w:szCs w:val="24"/>
        </w:rPr>
        <w:t>c</w:t>
      </w:r>
      <w:r w:rsidR="00E839A7">
        <w:rPr>
          <w:rFonts w:ascii="Arial" w:hAnsi="Arial" w:cs="Arial"/>
          <w:bCs/>
          <w:sz w:val="24"/>
          <w:szCs w:val="24"/>
        </w:rPr>
        <w:t>.</w:t>
      </w:r>
      <w:r w:rsidR="00931990" w:rsidRPr="00685DAF">
        <w:rPr>
          <w:rFonts w:ascii="Arial" w:hAnsi="Arial" w:cs="Arial"/>
          <w:bCs/>
          <w:sz w:val="24"/>
          <w:szCs w:val="24"/>
        </w:rPr>
        <w:t>£65,000 - £75,</w:t>
      </w:r>
      <w:r w:rsidR="00E839A7">
        <w:rPr>
          <w:rFonts w:ascii="Arial" w:hAnsi="Arial" w:cs="Arial"/>
          <w:bCs/>
          <w:sz w:val="24"/>
          <w:szCs w:val="24"/>
        </w:rPr>
        <w:t>000</w:t>
      </w:r>
      <w:r w:rsidR="00931990" w:rsidRPr="00685DAF">
        <w:rPr>
          <w:rFonts w:ascii="Arial" w:hAnsi="Arial" w:cs="Arial"/>
          <w:b/>
          <w:sz w:val="28"/>
          <w:szCs w:val="28"/>
        </w:rPr>
        <w:t xml:space="preserve"> </w:t>
      </w:r>
    </w:p>
    <w:p w14:paraId="5A39BBE3" w14:textId="0F30958E" w:rsidR="00D86243" w:rsidRPr="009473CC" w:rsidRDefault="00D86243">
      <w:pPr>
        <w:rPr>
          <w:rFonts w:ascii="Arial" w:hAnsi="Arial"/>
          <w:sz w:val="22"/>
          <w:szCs w:val="22"/>
        </w:rPr>
      </w:pPr>
    </w:p>
    <w:p w14:paraId="006456FE" w14:textId="3999574C" w:rsidR="00D86243" w:rsidRPr="009473CC" w:rsidRDefault="00D86243">
      <w:pPr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>Reporting to:</w:t>
      </w:r>
      <w:r w:rsidRPr="009473CC">
        <w:rPr>
          <w:rFonts w:ascii="Arial" w:hAnsi="Arial"/>
          <w:sz w:val="22"/>
          <w:szCs w:val="22"/>
        </w:rPr>
        <w:tab/>
      </w:r>
      <w:r w:rsidRPr="009473CC">
        <w:rPr>
          <w:rFonts w:ascii="Arial" w:hAnsi="Arial"/>
          <w:sz w:val="22"/>
          <w:szCs w:val="22"/>
        </w:rPr>
        <w:tab/>
      </w:r>
      <w:r w:rsidR="009762DE" w:rsidRPr="009473CC">
        <w:rPr>
          <w:rFonts w:ascii="Arial" w:hAnsi="Arial"/>
          <w:sz w:val="22"/>
          <w:szCs w:val="22"/>
        </w:rPr>
        <w:t>Principal</w:t>
      </w:r>
      <w:r w:rsidR="00E839A7">
        <w:rPr>
          <w:rFonts w:ascii="Arial" w:hAnsi="Arial"/>
          <w:sz w:val="22"/>
          <w:szCs w:val="22"/>
        </w:rPr>
        <w:t xml:space="preserve">: </w:t>
      </w:r>
      <w:r w:rsidR="0085053E">
        <w:rPr>
          <w:rFonts w:ascii="Arial" w:hAnsi="Arial"/>
          <w:sz w:val="22"/>
          <w:szCs w:val="22"/>
        </w:rPr>
        <w:t>Harrow</w:t>
      </w:r>
      <w:r w:rsidR="009762DE" w:rsidRPr="009473CC">
        <w:rPr>
          <w:rFonts w:ascii="Arial" w:hAnsi="Arial"/>
          <w:sz w:val="22"/>
          <w:szCs w:val="22"/>
        </w:rPr>
        <w:t xml:space="preserve"> Colle</w:t>
      </w:r>
      <w:r w:rsidR="008449EC" w:rsidRPr="009473CC">
        <w:rPr>
          <w:rFonts w:ascii="Arial" w:hAnsi="Arial"/>
          <w:sz w:val="22"/>
          <w:szCs w:val="22"/>
        </w:rPr>
        <w:t>g</w:t>
      </w:r>
      <w:r w:rsidR="009762DE" w:rsidRPr="009473CC">
        <w:rPr>
          <w:rFonts w:ascii="Arial" w:hAnsi="Arial"/>
          <w:sz w:val="22"/>
          <w:szCs w:val="22"/>
        </w:rPr>
        <w:t xml:space="preserve">e </w:t>
      </w:r>
    </w:p>
    <w:p w14:paraId="41C8F396" w14:textId="77777777" w:rsidR="0008036F" w:rsidRPr="009473CC" w:rsidRDefault="0008036F">
      <w:pPr>
        <w:rPr>
          <w:rFonts w:ascii="Arial" w:hAnsi="Arial"/>
          <w:sz w:val="22"/>
          <w:szCs w:val="22"/>
        </w:rPr>
      </w:pPr>
    </w:p>
    <w:p w14:paraId="7AE8EC86" w14:textId="169042B7" w:rsidR="00D86243" w:rsidRPr="00CC1D2F" w:rsidRDefault="00D86243" w:rsidP="00E3017E">
      <w:pPr>
        <w:pStyle w:val="BodyTextIndent"/>
        <w:rPr>
          <w:szCs w:val="22"/>
        </w:rPr>
      </w:pPr>
      <w:r w:rsidRPr="009473CC">
        <w:rPr>
          <w:szCs w:val="22"/>
        </w:rPr>
        <w:t>Responsible for:</w:t>
      </w:r>
      <w:r w:rsidRPr="009473CC">
        <w:rPr>
          <w:szCs w:val="22"/>
        </w:rPr>
        <w:tab/>
      </w:r>
      <w:r w:rsidR="009762DE" w:rsidRPr="009473CC">
        <w:rPr>
          <w:szCs w:val="22"/>
        </w:rPr>
        <w:t>Head</w:t>
      </w:r>
      <w:r w:rsidR="0085053E">
        <w:rPr>
          <w:szCs w:val="22"/>
        </w:rPr>
        <w:t>s</w:t>
      </w:r>
      <w:r w:rsidR="009762DE" w:rsidRPr="009473CC">
        <w:rPr>
          <w:szCs w:val="22"/>
        </w:rPr>
        <w:t xml:space="preserve"> of School</w:t>
      </w:r>
      <w:r w:rsidR="0022018D">
        <w:rPr>
          <w:szCs w:val="22"/>
        </w:rPr>
        <w:t>/</w:t>
      </w:r>
      <w:r w:rsidR="008449EC" w:rsidRPr="009473CC">
        <w:rPr>
          <w:szCs w:val="22"/>
        </w:rPr>
        <w:t xml:space="preserve">Heads of Department  </w:t>
      </w:r>
      <w:r w:rsidRPr="009473CC">
        <w:rPr>
          <w:szCs w:val="22"/>
        </w:rPr>
        <w:br/>
      </w:r>
    </w:p>
    <w:p w14:paraId="60697A83" w14:textId="0414370B" w:rsidR="00D86243" w:rsidRPr="009473CC" w:rsidRDefault="00D86243">
      <w:pPr>
        <w:ind w:left="2160" w:hanging="2160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>Base:</w:t>
      </w:r>
      <w:r w:rsidRPr="009473CC">
        <w:rPr>
          <w:rFonts w:ascii="Arial" w:hAnsi="Arial"/>
          <w:sz w:val="22"/>
          <w:szCs w:val="22"/>
        </w:rPr>
        <w:tab/>
      </w:r>
      <w:r w:rsidR="0085053E">
        <w:rPr>
          <w:rFonts w:ascii="Arial" w:hAnsi="Arial"/>
          <w:sz w:val="22"/>
          <w:szCs w:val="22"/>
        </w:rPr>
        <w:t>Harrow</w:t>
      </w:r>
      <w:r w:rsidR="008449EC" w:rsidRPr="009473CC">
        <w:rPr>
          <w:rFonts w:ascii="Arial" w:hAnsi="Arial"/>
          <w:sz w:val="22"/>
          <w:szCs w:val="22"/>
        </w:rPr>
        <w:t xml:space="preserve"> </w:t>
      </w:r>
      <w:r w:rsidR="00A4116E" w:rsidRPr="009473CC">
        <w:rPr>
          <w:rFonts w:ascii="Arial" w:hAnsi="Arial"/>
          <w:sz w:val="22"/>
          <w:szCs w:val="22"/>
        </w:rPr>
        <w:t xml:space="preserve">College </w:t>
      </w:r>
    </w:p>
    <w:p w14:paraId="72A3D3EC" w14:textId="77777777" w:rsidR="00D86243" w:rsidRPr="009473CC" w:rsidRDefault="00D86243">
      <w:pPr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ab/>
      </w:r>
    </w:p>
    <w:p w14:paraId="00FBDBBC" w14:textId="77777777" w:rsidR="00D86243" w:rsidRPr="002A240C" w:rsidRDefault="00D86243">
      <w:pPr>
        <w:pStyle w:val="Heading2"/>
        <w:ind w:left="0" w:firstLine="0"/>
        <w:rPr>
          <w:rFonts w:ascii="Arial" w:hAnsi="Arial"/>
          <w:bCs/>
          <w:sz w:val="22"/>
          <w:szCs w:val="22"/>
          <w:u w:val="none"/>
        </w:rPr>
      </w:pPr>
      <w:r w:rsidRPr="002A240C">
        <w:rPr>
          <w:rFonts w:ascii="Arial" w:hAnsi="Arial"/>
          <w:bCs/>
          <w:sz w:val="22"/>
          <w:szCs w:val="22"/>
          <w:u w:val="none"/>
        </w:rPr>
        <w:t>PURPOSE OF THE JOB</w:t>
      </w:r>
    </w:p>
    <w:p w14:paraId="0D0B940D" w14:textId="77777777" w:rsidR="00D86243" w:rsidRPr="00CC1D2F" w:rsidRDefault="00D86243">
      <w:pPr>
        <w:ind w:left="2160" w:hanging="2160"/>
        <w:rPr>
          <w:rFonts w:ascii="Arial" w:hAnsi="Arial"/>
          <w:sz w:val="22"/>
          <w:szCs w:val="22"/>
        </w:rPr>
      </w:pPr>
    </w:p>
    <w:p w14:paraId="46295537" w14:textId="133BCDB1" w:rsidR="00FA44D7" w:rsidRPr="009473CC" w:rsidRDefault="00D86243">
      <w:pPr>
        <w:pStyle w:val="BodyText"/>
        <w:jc w:val="both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 xml:space="preserve">The main </w:t>
      </w:r>
      <w:r w:rsidR="00FA44D7" w:rsidRPr="009473CC">
        <w:rPr>
          <w:rFonts w:ascii="Arial" w:hAnsi="Arial"/>
          <w:sz w:val="22"/>
          <w:szCs w:val="22"/>
        </w:rPr>
        <w:t>areas of focus for the role of Assistant Principal are:</w:t>
      </w:r>
    </w:p>
    <w:p w14:paraId="66CB03CB" w14:textId="77777777" w:rsidR="00FA44D7" w:rsidRPr="009473CC" w:rsidRDefault="00FA44D7">
      <w:pPr>
        <w:pStyle w:val="BodyText"/>
        <w:jc w:val="both"/>
        <w:rPr>
          <w:rFonts w:ascii="Arial" w:hAnsi="Arial"/>
          <w:sz w:val="22"/>
          <w:szCs w:val="22"/>
        </w:rPr>
      </w:pPr>
    </w:p>
    <w:p w14:paraId="16D0B4D8" w14:textId="736154B1" w:rsidR="00FA44D7" w:rsidRPr="009473CC" w:rsidRDefault="00FA44D7" w:rsidP="0082384D">
      <w:pPr>
        <w:pStyle w:val="BodyTex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>Ensuring a high-quality student experience which leads to high levels of recruitment and outstanding levels of retention, achievement, progression and employability outcomes for all students.</w:t>
      </w:r>
    </w:p>
    <w:p w14:paraId="21BCD2FB" w14:textId="612813B8" w:rsidR="00FA44D7" w:rsidRPr="009473CC" w:rsidRDefault="00FA44D7" w:rsidP="0082384D">
      <w:pPr>
        <w:pStyle w:val="BodyTex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>Lead on the development, planning, delivery and monitoring of the college’s curriculum within the specific areas of responsibility and accountability assigned to the post.</w:t>
      </w:r>
    </w:p>
    <w:p w14:paraId="59895601" w14:textId="40CDB804" w:rsidR="00FA44D7" w:rsidRPr="009473CC" w:rsidRDefault="00FA44D7" w:rsidP="0082384D">
      <w:pPr>
        <w:pStyle w:val="BodyTex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>Leading a diverse range of teams working across the College as well as resources within the specific areas of responsibility and accountability assigned to the post.</w:t>
      </w:r>
    </w:p>
    <w:p w14:paraId="2F193E8E" w14:textId="43ECDFCA" w:rsidR="005C1CEF" w:rsidRPr="009473CC" w:rsidRDefault="005C1CEF" w:rsidP="0082384D">
      <w:pPr>
        <w:pStyle w:val="BodyTex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>To provide cross-group leadership across a range of key college priorities, provision and initiatives, as agreed with the Deputy CEO and College Principals</w:t>
      </w:r>
    </w:p>
    <w:p w14:paraId="71522B10" w14:textId="440F1B10" w:rsidR="005C1CEF" w:rsidRPr="009473CC" w:rsidRDefault="005C1CEF" w:rsidP="0082384D">
      <w:pPr>
        <w:pStyle w:val="BodyTex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>To provide cross-group quality leadership across areas and provision agreed with the Deputy CEO and College Principals</w:t>
      </w:r>
    </w:p>
    <w:p w14:paraId="1B1666F0" w14:textId="77777777" w:rsidR="005C1CEF" w:rsidRPr="009473CC" w:rsidRDefault="005C1CEF">
      <w:pPr>
        <w:pStyle w:val="BodyText"/>
        <w:jc w:val="both"/>
        <w:rPr>
          <w:rFonts w:ascii="Arial" w:hAnsi="Arial"/>
          <w:sz w:val="22"/>
          <w:szCs w:val="22"/>
        </w:rPr>
      </w:pPr>
    </w:p>
    <w:p w14:paraId="384D4FAA" w14:textId="0F036800" w:rsidR="00D86243" w:rsidRPr="009473CC" w:rsidRDefault="00D86243">
      <w:pPr>
        <w:pStyle w:val="BodyText"/>
        <w:jc w:val="both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sz w:val="22"/>
          <w:szCs w:val="22"/>
        </w:rPr>
        <w:t xml:space="preserve">The postholder will be a member of the Senior </w:t>
      </w:r>
      <w:r w:rsidR="00E3017E" w:rsidRPr="009473CC">
        <w:rPr>
          <w:rFonts w:ascii="Arial" w:hAnsi="Arial"/>
          <w:sz w:val="22"/>
          <w:szCs w:val="22"/>
        </w:rPr>
        <w:t xml:space="preserve">Leadership </w:t>
      </w:r>
      <w:r w:rsidRPr="009473CC">
        <w:rPr>
          <w:rFonts w:ascii="Arial" w:hAnsi="Arial"/>
          <w:sz w:val="22"/>
          <w:szCs w:val="22"/>
        </w:rPr>
        <w:t xml:space="preserve">Team, </w:t>
      </w:r>
      <w:r w:rsidR="005C1CEF" w:rsidRPr="009473CC">
        <w:rPr>
          <w:rFonts w:ascii="Arial" w:hAnsi="Arial"/>
          <w:sz w:val="22"/>
          <w:szCs w:val="22"/>
        </w:rPr>
        <w:t xml:space="preserve">leading and </w:t>
      </w:r>
      <w:r w:rsidRPr="009473CC">
        <w:rPr>
          <w:rFonts w:ascii="Arial" w:hAnsi="Arial"/>
          <w:sz w:val="22"/>
          <w:szCs w:val="22"/>
        </w:rPr>
        <w:t xml:space="preserve">promoting corporate objectives, </w:t>
      </w:r>
      <w:r w:rsidR="005C1CEF" w:rsidRPr="009473CC">
        <w:rPr>
          <w:rFonts w:ascii="Arial" w:hAnsi="Arial"/>
          <w:sz w:val="22"/>
          <w:szCs w:val="22"/>
        </w:rPr>
        <w:t>policies and procedures to support an outstanding curriculum and student experience and to ensure the College complies with relevant statutory duties.</w:t>
      </w:r>
    </w:p>
    <w:p w14:paraId="10B98D89" w14:textId="2AA975DA" w:rsidR="00A505AE" w:rsidRPr="009473CC" w:rsidRDefault="00A505AE">
      <w:pPr>
        <w:pStyle w:val="BodyText"/>
        <w:jc w:val="both"/>
        <w:rPr>
          <w:rFonts w:ascii="Arial" w:hAnsi="Arial"/>
          <w:sz w:val="22"/>
          <w:szCs w:val="22"/>
        </w:rPr>
      </w:pPr>
    </w:p>
    <w:p w14:paraId="1EF1D968" w14:textId="77777777" w:rsidR="00A505AE" w:rsidRPr="00873565" w:rsidRDefault="00A505AE" w:rsidP="00A505AE">
      <w:pPr>
        <w:pStyle w:val="BodyText3"/>
        <w:rPr>
          <w:b/>
          <w:bCs/>
          <w:szCs w:val="22"/>
        </w:rPr>
      </w:pPr>
      <w:r w:rsidRPr="00873565">
        <w:rPr>
          <w:b/>
          <w:bCs/>
          <w:szCs w:val="22"/>
        </w:rPr>
        <w:t>Corporate Responsibilities:</w:t>
      </w:r>
    </w:p>
    <w:p w14:paraId="3F2E1C62" w14:textId="77777777" w:rsidR="00A505AE" w:rsidRPr="00CC1D2F" w:rsidRDefault="00A505AE" w:rsidP="00A505AE">
      <w:pPr>
        <w:pStyle w:val="BodyText3"/>
        <w:numPr>
          <w:ilvl w:val="0"/>
          <w:numId w:val="15"/>
        </w:numPr>
        <w:rPr>
          <w:szCs w:val="22"/>
        </w:rPr>
      </w:pPr>
      <w:r w:rsidRPr="009473CC">
        <w:rPr>
          <w:szCs w:val="22"/>
        </w:rPr>
        <w:t>As a member of the Senior Leadership Team, take collective responsibility with colleagues for delivering strategic objectives and shaping the vision.</w:t>
      </w:r>
    </w:p>
    <w:p w14:paraId="6703BEE1" w14:textId="77777777" w:rsidR="00A505AE" w:rsidRPr="00CC1D2F" w:rsidRDefault="00A505AE" w:rsidP="00A505AE">
      <w:pPr>
        <w:pStyle w:val="BodyText3"/>
        <w:numPr>
          <w:ilvl w:val="0"/>
          <w:numId w:val="15"/>
        </w:numPr>
        <w:rPr>
          <w:szCs w:val="22"/>
        </w:rPr>
      </w:pPr>
      <w:r w:rsidRPr="009473CC">
        <w:rPr>
          <w:szCs w:val="22"/>
        </w:rPr>
        <w:t>Ensure the responsibilities of the post are carried out in a way that reflects the standards, vision and values of the college.</w:t>
      </w:r>
    </w:p>
    <w:p w14:paraId="15BEB16E" w14:textId="77777777" w:rsidR="00A505AE" w:rsidRPr="00CC1D2F" w:rsidRDefault="00A505AE" w:rsidP="00A505AE">
      <w:pPr>
        <w:pStyle w:val="BodyText3"/>
        <w:numPr>
          <w:ilvl w:val="0"/>
          <w:numId w:val="15"/>
        </w:numPr>
        <w:rPr>
          <w:szCs w:val="22"/>
        </w:rPr>
      </w:pPr>
      <w:r w:rsidRPr="009473CC">
        <w:rPr>
          <w:szCs w:val="22"/>
        </w:rPr>
        <w:lastRenderedPageBreak/>
        <w:t>Set, monitor and deliver on key performance indicators across the College, aiming to deliver continuous improvement.</w:t>
      </w:r>
    </w:p>
    <w:p w14:paraId="4FA98DD2" w14:textId="77777777" w:rsidR="00A505AE" w:rsidRPr="00CC1D2F" w:rsidRDefault="00A505AE" w:rsidP="00A505AE">
      <w:pPr>
        <w:pStyle w:val="BodyText3"/>
        <w:numPr>
          <w:ilvl w:val="0"/>
          <w:numId w:val="15"/>
        </w:numPr>
        <w:rPr>
          <w:szCs w:val="22"/>
        </w:rPr>
      </w:pPr>
      <w:r w:rsidRPr="009473CC">
        <w:rPr>
          <w:szCs w:val="22"/>
        </w:rPr>
        <w:t>To inspire and motivate staff, developing and managing team members effectively and enabling them to give of their best.</w:t>
      </w:r>
    </w:p>
    <w:p w14:paraId="36B2885B" w14:textId="77777777" w:rsidR="00A505AE" w:rsidRPr="00CC1D2F" w:rsidRDefault="00A505AE" w:rsidP="00A505AE">
      <w:pPr>
        <w:pStyle w:val="BodyText3"/>
        <w:numPr>
          <w:ilvl w:val="0"/>
          <w:numId w:val="15"/>
        </w:numPr>
        <w:rPr>
          <w:szCs w:val="22"/>
        </w:rPr>
      </w:pPr>
      <w:r w:rsidRPr="009473CC">
        <w:rPr>
          <w:szCs w:val="22"/>
        </w:rPr>
        <w:t>To deliver value for money and manage resources effectively and efficiently, ensuring that targets are met.</w:t>
      </w:r>
    </w:p>
    <w:p w14:paraId="7A25E771" w14:textId="77777777" w:rsidR="00A505AE" w:rsidRPr="00CC1D2F" w:rsidRDefault="00A505AE" w:rsidP="00A505AE">
      <w:pPr>
        <w:pStyle w:val="BodyText3"/>
        <w:numPr>
          <w:ilvl w:val="0"/>
          <w:numId w:val="15"/>
        </w:numPr>
        <w:rPr>
          <w:szCs w:val="22"/>
        </w:rPr>
      </w:pPr>
      <w:r w:rsidRPr="009473CC">
        <w:rPr>
          <w:szCs w:val="22"/>
        </w:rPr>
        <w:t>Promote the college with employers, sector bodies, schools and the local community, developing effective partnerships with employers, the funding agencies and other representative bodies.</w:t>
      </w:r>
    </w:p>
    <w:p w14:paraId="1B2CD8D5" w14:textId="77777777" w:rsidR="00A505AE" w:rsidRPr="00CC1D2F" w:rsidRDefault="00A505AE" w:rsidP="00A505AE">
      <w:pPr>
        <w:pStyle w:val="BodyText3"/>
        <w:numPr>
          <w:ilvl w:val="0"/>
          <w:numId w:val="15"/>
        </w:numPr>
        <w:rPr>
          <w:szCs w:val="22"/>
        </w:rPr>
      </w:pPr>
      <w:r w:rsidRPr="009473CC">
        <w:rPr>
          <w:szCs w:val="22"/>
        </w:rPr>
        <w:t>To proactively promote and support the College to fulfil its statutory and corporate responsibilities regarding safeguarding, EDI, data protection and health and safety.</w:t>
      </w:r>
    </w:p>
    <w:p w14:paraId="421AF33A" w14:textId="77777777" w:rsidR="00A505AE" w:rsidRPr="009473CC" w:rsidRDefault="00A505AE">
      <w:pPr>
        <w:pStyle w:val="BodyText"/>
        <w:jc w:val="both"/>
        <w:rPr>
          <w:rFonts w:ascii="Arial" w:hAnsi="Arial"/>
          <w:sz w:val="22"/>
          <w:szCs w:val="22"/>
        </w:rPr>
      </w:pPr>
    </w:p>
    <w:p w14:paraId="0E27B00A" w14:textId="77777777" w:rsidR="00D86243" w:rsidRPr="009473CC" w:rsidRDefault="00D86243">
      <w:pPr>
        <w:pStyle w:val="BodyText"/>
        <w:jc w:val="both"/>
        <w:rPr>
          <w:rFonts w:ascii="Arial" w:hAnsi="Arial"/>
          <w:sz w:val="22"/>
          <w:szCs w:val="22"/>
        </w:rPr>
      </w:pPr>
    </w:p>
    <w:p w14:paraId="44EAFD9C" w14:textId="30C4B4A3" w:rsidR="00F10541" w:rsidRPr="00873565" w:rsidRDefault="005C1CEF">
      <w:pPr>
        <w:pStyle w:val="BodyText3"/>
        <w:rPr>
          <w:b/>
          <w:bCs/>
          <w:szCs w:val="22"/>
        </w:rPr>
      </w:pPr>
      <w:r w:rsidRPr="00873565">
        <w:rPr>
          <w:b/>
          <w:bCs/>
          <w:szCs w:val="22"/>
        </w:rPr>
        <w:t>Specific Portfolio of Responsibilities</w:t>
      </w:r>
    </w:p>
    <w:p w14:paraId="01305E95" w14:textId="77777777" w:rsidR="001548A9" w:rsidRDefault="001548A9">
      <w:pPr>
        <w:pStyle w:val="BodyText3"/>
        <w:rPr>
          <w:szCs w:val="22"/>
        </w:rPr>
      </w:pPr>
    </w:p>
    <w:p w14:paraId="05528C69" w14:textId="7EF11144" w:rsidR="005C1CEF" w:rsidRPr="009473CC" w:rsidRDefault="005C1CEF">
      <w:pPr>
        <w:pStyle w:val="BodyText3"/>
        <w:rPr>
          <w:szCs w:val="22"/>
        </w:rPr>
      </w:pPr>
      <w:r w:rsidRPr="009473CC">
        <w:rPr>
          <w:szCs w:val="22"/>
        </w:rPr>
        <w:t>As well as being one of a team of Assistant Principals and a member of the SLT, the post holder will also be responsible and accountable for the following cross-group areas:</w:t>
      </w:r>
    </w:p>
    <w:p w14:paraId="08D7FC4A" w14:textId="5580A16B" w:rsidR="009473CC" w:rsidRDefault="009473CC">
      <w:pPr>
        <w:pStyle w:val="BodyText3"/>
        <w:rPr>
          <w:szCs w:val="22"/>
        </w:rPr>
      </w:pPr>
    </w:p>
    <w:p w14:paraId="642134C9" w14:textId="436E68FC" w:rsidR="00123241" w:rsidRPr="00123241" w:rsidRDefault="00123241" w:rsidP="00123241">
      <w:pPr>
        <w:pStyle w:val="BodyText3"/>
        <w:numPr>
          <w:ilvl w:val="0"/>
          <w:numId w:val="20"/>
        </w:numPr>
        <w:rPr>
          <w:szCs w:val="22"/>
        </w:rPr>
      </w:pPr>
      <w:r w:rsidRPr="00123241">
        <w:rPr>
          <w:szCs w:val="22"/>
        </w:rPr>
        <w:t>Enrichment,</w:t>
      </w:r>
    </w:p>
    <w:p w14:paraId="68F2F894" w14:textId="77777777" w:rsidR="00123241" w:rsidRPr="00123241" w:rsidRDefault="00123241" w:rsidP="00123241">
      <w:pPr>
        <w:pStyle w:val="BodyText3"/>
        <w:numPr>
          <w:ilvl w:val="0"/>
          <w:numId w:val="20"/>
        </w:numPr>
        <w:rPr>
          <w:szCs w:val="22"/>
        </w:rPr>
      </w:pPr>
      <w:r w:rsidRPr="00123241">
        <w:rPr>
          <w:szCs w:val="22"/>
        </w:rPr>
        <w:t xml:space="preserve">Student Engagement Initiatives, </w:t>
      </w:r>
    </w:p>
    <w:p w14:paraId="4C3745BE" w14:textId="77777777" w:rsidR="00123241" w:rsidRPr="00123241" w:rsidRDefault="00123241" w:rsidP="00123241">
      <w:pPr>
        <w:pStyle w:val="BodyText3"/>
        <w:numPr>
          <w:ilvl w:val="0"/>
          <w:numId w:val="20"/>
        </w:numPr>
        <w:rPr>
          <w:szCs w:val="22"/>
        </w:rPr>
      </w:pPr>
      <w:r w:rsidRPr="00123241">
        <w:rPr>
          <w:szCs w:val="22"/>
        </w:rPr>
        <w:t>Student Personal Development incl. At Risk Students,</w:t>
      </w:r>
    </w:p>
    <w:p w14:paraId="7F7B6D26" w14:textId="77777777" w:rsidR="00123241" w:rsidRPr="00123241" w:rsidRDefault="00123241" w:rsidP="00123241">
      <w:pPr>
        <w:pStyle w:val="BodyText3"/>
        <w:numPr>
          <w:ilvl w:val="0"/>
          <w:numId w:val="20"/>
        </w:numPr>
        <w:rPr>
          <w:szCs w:val="22"/>
        </w:rPr>
      </w:pPr>
      <w:r w:rsidRPr="00123241">
        <w:rPr>
          <w:szCs w:val="22"/>
        </w:rPr>
        <w:t>Tutorials</w:t>
      </w:r>
    </w:p>
    <w:p w14:paraId="669F1D55" w14:textId="064A7A4E" w:rsidR="00123241" w:rsidRDefault="00123241" w:rsidP="00123241">
      <w:pPr>
        <w:pStyle w:val="BodyText3"/>
        <w:numPr>
          <w:ilvl w:val="0"/>
          <w:numId w:val="20"/>
        </w:numPr>
        <w:rPr>
          <w:szCs w:val="22"/>
        </w:rPr>
      </w:pPr>
      <w:r w:rsidRPr="00123241">
        <w:rPr>
          <w:szCs w:val="22"/>
        </w:rPr>
        <w:t>T Level &amp; Transition TLA &amp; Course planning</w:t>
      </w:r>
    </w:p>
    <w:p w14:paraId="0807F8F3" w14:textId="459B01C1" w:rsidR="004B5FD9" w:rsidRPr="004B5FD9" w:rsidRDefault="004B5FD9" w:rsidP="004B5FD9">
      <w:pPr>
        <w:pStyle w:val="BodyText3"/>
        <w:numPr>
          <w:ilvl w:val="0"/>
          <w:numId w:val="20"/>
        </w:numPr>
        <w:rPr>
          <w:szCs w:val="22"/>
        </w:rPr>
      </w:pPr>
      <w:r w:rsidRPr="003D5AB6">
        <w:rPr>
          <w:szCs w:val="22"/>
        </w:rPr>
        <w:t xml:space="preserve">Collaborative Projects </w:t>
      </w:r>
    </w:p>
    <w:p w14:paraId="449F87C6" w14:textId="77777777" w:rsidR="004B5FD9" w:rsidRPr="001548A9" w:rsidRDefault="004B5FD9" w:rsidP="004B5FD9">
      <w:pPr>
        <w:pStyle w:val="BodyText3"/>
        <w:ind w:left="720"/>
        <w:rPr>
          <w:szCs w:val="22"/>
        </w:rPr>
      </w:pPr>
    </w:p>
    <w:p w14:paraId="48678E31" w14:textId="635D3E24" w:rsidR="00123241" w:rsidRDefault="00123241" w:rsidP="00123241">
      <w:pPr>
        <w:pStyle w:val="BodyText3"/>
        <w:rPr>
          <w:szCs w:val="22"/>
        </w:rPr>
      </w:pPr>
      <w:r>
        <w:rPr>
          <w:szCs w:val="22"/>
        </w:rPr>
        <w:t xml:space="preserve">In addition, the senior post holder will have a </w:t>
      </w:r>
      <w:proofErr w:type="gramStart"/>
      <w:r>
        <w:rPr>
          <w:szCs w:val="22"/>
        </w:rPr>
        <w:t>cross group</w:t>
      </w:r>
      <w:proofErr w:type="gramEnd"/>
      <w:r>
        <w:rPr>
          <w:szCs w:val="22"/>
        </w:rPr>
        <w:t xml:space="preserve"> responsibility for the alignment specified sectors.</w:t>
      </w:r>
    </w:p>
    <w:p w14:paraId="5BD3B1EA" w14:textId="77777777" w:rsidR="00123241" w:rsidRPr="009473CC" w:rsidRDefault="00123241" w:rsidP="00123241">
      <w:pPr>
        <w:pStyle w:val="BodyText3"/>
        <w:rPr>
          <w:szCs w:val="22"/>
        </w:rPr>
      </w:pPr>
    </w:p>
    <w:p w14:paraId="1A8081BE" w14:textId="2D7A0F2F" w:rsidR="00D86243" w:rsidRPr="009473CC" w:rsidRDefault="00A505AE" w:rsidP="00F10541">
      <w:pPr>
        <w:pStyle w:val="Heading3"/>
        <w:ind w:left="540" w:hanging="540"/>
        <w:rPr>
          <w:rFonts w:ascii="Arial" w:hAnsi="Arial"/>
          <w:sz w:val="22"/>
          <w:szCs w:val="22"/>
          <w:u w:val="none"/>
        </w:rPr>
      </w:pPr>
      <w:r w:rsidRPr="009473CC">
        <w:rPr>
          <w:rFonts w:ascii="Arial" w:hAnsi="Arial"/>
          <w:sz w:val="22"/>
          <w:szCs w:val="22"/>
          <w:u w:val="none"/>
        </w:rPr>
        <w:t>GENERAL DUTIES OF H</w:t>
      </w:r>
      <w:r w:rsidR="00123241">
        <w:rPr>
          <w:rFonts w:ascii="Arial" w:hAnsi="Arial"/>
          <w:sz w:val="22"/>
          <w:szCs w:val="22"/>
          <w:u w:val="none"/>
        </w:rPr>
        <w:t>R</w:t>
      </w:r>
      <w:r w:rsidRPr="009473CC">
        <w:rPr>
          <w:rFonts w:ascii="Arial" w:hAnsi="Arial"/>
          <w:sz w:val="22"/>
          <w:szCs w:val="22"/>
          <w:u w:val="none"/>
        </w:rPr>
        <w:t>UC ASSISTANT PRINCIPALS</w:t>
      </w:r>
    </w:p>
    <w:p w14:paraId="55C77B08" w14:textId="42E3A88E" w:rsidR="00A505AE" w:rsidRPr="009473CC" w:rsidRDefault="00A505AE" w:rsidP="00A505AE"/>
    <w:p w14:paraId="32C6327E" w14:textId="3FDFDFEE" w:rsidR="00A505AE" w:rsidRPr="009473CC" w:rsidRDefault="00A505AE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ensure the development and planning of an appropriate curriculum offer that meets local and regional needs, results in outstanding levels of achievement and enables effective student progression.</w:t>
      </w:r>
    </w:p>
    <w:p w14:paraId="0A9E7D1D" w14:textId="08026E7B" w:rsidR="00A505AE" w:rsidRPr="009473CC" w:rsidRDefault="00A505AE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 xml:space="preserve">To work collaboratively to ensure that plans and strategies are in place to drive student recruitment in </w:t>
      </w:r>
      <w:r w:rsidR="00797DBA" w:rsidRPr="009473CC">
        <w:rPr>
          <w:rFonts w:ascii="Arial" w:hAnsi="Arial" w:cs="Arial"/>
          <w:sz w:val="22"/>
          <w:szCs w:val="22"/>
        </w:rPr>
        <w:t>line with college business plans and targets.</w:t>
      </w:r>
    </w:p>
    <w:p w14:paraId="60551F5A" w14:textId="2E398A30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ensure that curriculum, teaching and learning within the specific areas of curriculum responsibility are well planned and delivered to a consistently high standard.</w:t>
      </w:r>
    </w:p>
    <w:p w14:paraId="707715D2" w14:textId="410DF5E0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continuously review the curriculum, offer across the specific areas of curriculum responsibility to ensure the needs of students, employers and communities are being responded to.</w:t>
      </w:r>
    </w:p>
    <w:p w14:paraId="4F9E6997" w14:textId="0297440E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provide effective leadership and management to staff, ensuring effective communication is in place and that all staff are aware of their responsibilities and well-informed of key college developments.</w:t>
      </w:r>
    </w:p>
    <w:p w14:paraId="001A84C3" w14:textId="1AFD98C7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ensure the implementation of college HR policies particularly as they relate to the recruitment and selection of staf</w:t>
      </w:r>
      <w:r w:rsidR="008F1416" w:rsidRPr="009473CC">
        <w:rPr>
          <w:rFonts w:ascii="Arial" w:hAnsi="Arial" w:cs="Arial"/>
          <w:sz w:val="22"/>
          <w:szCs w:val="22"/>
        </w:rPr>
        <w:t>f, p</w:t>
      </w:r>
      <w:r w:rsidRPr="009473CC">
        <w:rPr>
          <w:rFonts w:ascii="Arial" w:hAnsi="Arial" w:cs="Arial"/>
          <w:sz w:val="22"/>
          <w:szCs w:val="22"/>
        </w:rPr>
        <w:t>erformance reviews</w:t>
      </w:r>
      <w:r w:rsidR="008F1416" w:rsidRPr="009473CC">
        <w:rPr>
          <w:rFonts w:ascii="Arial" w:hAnsi="Arial" w:cs="Arial"/>
          <w:sz w:val="22"/>
          <w:szCs w:val="22"/>
        </w:rPr>
        <w:t xml:space="preserve"> and training and development</w:t>
      </w:r>
      <w:r w:rsidRPr="009473CC">
        <w:rPr>
          <w:rFonts w:ascii="Arial" w:hAnsi="Arial" w:cs="Arial"/>
          <w:sz w:val="22"/>
          <w:szCs w:val="22"/>
        </w:rPr>
        <w:t>.</w:t>
      </w:r>
    </w:p>
    <w:p w14:paraId="2213E5DC" w14:textId="515EA30F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Create, develop and maintain a culture of high expectations and continuous improvement where the delivery of outstanding teaching and learning is promoted and achieved consistently.</w:t>
      </w:r>
    </w:p>
    <w:p w14:paraId="36A253D0" w14:textId="0F29FA0B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ensure College quality assurance and improvement frameworks are implemented in line with college policy.</w:t>
      </w:r>
    </w:p>
    <w:p w14:paraId="586A41E0" w14:textId="42661550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lastRenderedPageBreak/>
        <w:t>To lead on the annual self-assessment and quality improvement and development planning processes for the specific areas of responsibility.</w:t>
      </w:r>
    </w:p>
    <w:p w14:paraId="5273E8EA" w14:textId="7A9CF856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Ensure students benefit from an excellent experience across all areas of provision including teaching and learning, tutorial, employability and enrichment.</w:t>
      </w:r>
    </w:p>
    <w:p w14:paraId="72EFE377" w14:textId="37F5BC98" w:rsidR="00797DBA" w:rsidRPr="009473CC" w:rsidRDefault="00797DBA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manage a designated budget for the area and deliver</w:t>
      </w:r>
      <w:r w:rsidR="008F1416" w:rsidRPr="009473CC">
        <w:rPr>
          <w:rFonts w:ascii="Arial" w:hAnsi="Arial" w:cs="Arial"/>
          <w:sz w:val="22"/>
          <w:szCs w:val="22"/>
        </w:rPr>
        <w:t>ing outcomes in line with agreed targets.</w:t>
      </w:r>
    </w:p>
    <w:p w14:paraId="6950EEB4" w14:textId="088B497A" w:rsidR="008F1416" w:rsidRPr="009473CC" w:rsidRDefault="008F1416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Ensure that staff are utilised and deployed effectively and that staffing resource allocations are not exceeded.</w:t>
      </w:r>
    </w:p>
    <w:p w14:paraId="628E90FB" w14:textId="0DDADA52" w:rsidR="008F1416" w:rsidRPr="009473CC" w:rsidRDefault="008F1416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ensure that accommodation under the Assistant Principal’s control meet accommodation standards and are managed effectively.</w:t>
      </w:r>
    </w:p>
    <w:p w14:paraId="1FF62EF8" w14:textId="7580F951" w:rsidR="008F1416" w:rsidRPr="009473CC" w:rsidRDefault="008F1416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promote best practice in equality, diversity and inclusion and to work to ensure that all forms of discrimination are eliminated.</w:t>
      </w:r>
    </w:p>
    <w:p w14:paraId="6FE9909C" w14:textId="3C7B3649" w:rsidR="008F1416" w:rsidRPr="009473CC" w:rsidRDefault="008F1416" w:rsidP="00A505AE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>To provide a secure, safe and friendly learning environment including implementation of the College’s health and safety policy.</w:t>
      </w:r>
    </w:p>
    <w:p w14:paraId="62486C05" w14:textId="77777777" w:rsidR="00D86243" w:rsidRPr="009473CC" w:rsidRDefault="00D86243" w:rsidP="00F10541">
      <w:pPr>
        <w:ind w:left="540" w:hanging="540"/>
        <w:rPr>
          <w:rFonts w:ascii="Arial" w:hAnsi="Arial"/>
          <w:sz w:val="12"/>
          <w:szCs w:val="22"/>
        </w:rPr>
      </w:pPr>
    </w:p>
    <w:p w14:paraId="3CF2D8B6" w14:textId="77777777" w:rsidR="00173764" w:rsidRPr="009473CC" w:rsidRDefault="00173764" w:rsidP="00797DBA">
      <w:pPr>
        <w:rPr>
          <w:rFonts w:ascii="Arial" w:hAnsi="Arial"/>
          <w:bCs/>
          <w:sz w:val="12"/>
          <w:szCs w:val="22"/>
        </w:rPr>
      </w:pPr>
    </w:p>
    <w:p w14:paraId="0FB78278" w14:textId="77777777" w:rsidR="006B2875" w:rsidRPr="009473CC" w:rsidRDefault="006B2875" w:rsidP="00F10541">
      <w:pPr>
        <w:pStyle w:val="ListParagraph"/>
        <w:ind w:left="1080" w:hanging="540"/>
        <w:rPr>
          <w:rFonts w:ascii="Arial" w:hAnsi="Arial"/>
          <w:sz w:val="22"/>
          <w:szCs w:val="22"/>
        </w:rPr>
      </w:pPr>
    </w:p>
    <w:p w14:paraId="52E56223" w14:textId="56BCEF9B" w:rsidR="00D86243" w:rsidRPr="009473CC" w:rsidRDefault="008F1416" w:rsidP="008F1416">
      <w:pPr>
        <w:jc w:val="center"/>
        <w:rPr>
          <w:rFonts w:ascii="Arial" w:hAnsi="Arial"/>
          <w:i/>
          <w:iCs/>
          <w:sz w:val="22"/>
          <w:szCs w:val="22"/>
        </w:rPr>
      </w:pPr>
      <w:r w:rsidRPr="009473CC">
        <w:rPr>
          <w:rFonts w:ascii="Arial" w:hAnsi="Arial"/>
          <w:i/>
          <w:iCs/>
          <w:sz w:val="22"/>
          <w:szCs w:val="22"/>
        </w:rPr>
        <w:t>The lists above are not intended to be exhaustive and the post-holder will be required to undertake any duties commensurate with the role of Assistant Principal.</w:t>
      </w:r>
    </w:p>
    <w:p w14:paraId="54AD3413" w14:textId="77777777" w:rsidR="000E559F" w:rsidRDefault="000E559F" w:rsidP="000E559F">
      <w:pPr>
        <w:rPr>
          <w:rFonts w:ascii="Arial" w:hAnsi="Arial"/>
          <w:b/>
          <w:bCs/>
          <w:sz w:val="22"/>
        </w:rPr>
      </w:pPr>
      <w:bookmarkStart w:id="1" w:name="_Hlk180600925"/>
    </w:p>
    <w:p w14:paraId="740FA7DC" w14:textId="29E516EC" w:rsidR="000E559F" w:rsidRDefault="000E559F" w:rsidP="000E559F">
      <w:pPr>
        <w:rPr>
          <w:rFonts w:ascii="Arial" w:hAnsi="Arial"/>
          <w:b/>
          <w:bCs/>
          <w:sz w:val="22"/>
        </w:rPr>
      </w:pPr>
      <w:r w:rsidRPr="00290F78">
        <w:rPr>
          <w:rFonts w:ascii="Arial" w:hAnsi="Arial"/>
          <w:b/>
          <w:bCs/>
          <w:sz w:val="22"/>
        </w:rPr>
        <w:t>Safeguarding Children and Vulnerable adults</w:t>
      </w:r>
    </w:p>
    <w:p w14:paraId="17A78B60" w14:textId="77777777" w:rsidR="000E559F" w:rsidRPr="00290F78" w:rsidRDefault="000E559F" w:rsidP="000E559F">
      <w:pPr>
        <w:rPr>
          <w:rFonts w:ascii="Arial" w:hAnsi="Arial"/>
          <w:sz w:val="22"/>
        </w:rPr>
      </w:pPr>
    </w:p>
    <w:p w14:paraId="119A9D72" w14:textId="77777777" w:rsidR="000E559F" w:rsidRDefault="000E559F" w:rsidP="000E559F">
      <w:pPr>
        <w:numPr>
          <w:ilvl w:val="0"/>
          <w:numId w:val="21"/>
        </w:numPr>
        <w:rPr>
          <w:rFonts w:ascii="Arial" w:hAnsi="Arial"/>
          <w:sz w:val="22"/>
        </w:rPr>
      </w:pPr>
      <w:r w:rsidRPr="00290F78">
        <w:rPr>
          <w:rFonts w:ascii="Arial" w:hAnsi="Arial"/>
          <w:sz w:val="22"/>
        </w:rPr>
        <w:t>Understand and comply with Safeguarding legislation and ensure that best practice is embedded in all working practices as required.</w:t>
      </w:r>
    </w:p>
    <w:p w14:paraId="7396E166" w14:textId="77777777" w:rsidR="000E559F" w:rsidRPr="00290F78" w:rsidRDefault="000E559F" w:rsidP="000E559F">
      <w:pPr>
        <w:rPr>
          <w:rFonts w:ascii="Arial" w:hAnsi="Arial"/>
          <w:sz w:val="22"/>
        </w:rPr>
      </w:pPr>
    </w:p>
    <w:p w14:paraId="7E51EEBA" w14:textId="77777777" w:rsidR="000E559F" w:rsidRDefault="000E559F" w:rsidP="000E559F">
      <w:pPr>
        <w:numPr>
          <w:ilvl w:val="0"/>
          <w:numId w:val="21"/>
        </w:numPr>
        <w:rPr>
          <w:rFonts w:ascii="Arial" w:hAnsi="Arial"/>
          <w:sz w:val="22"/>
        </w:rPr>
      </w:pPr>
      <w:r w:rsidRPr="00290F78">
        <w:rPr>
          <w:rFonts w:ascii="Arial" w:hAnsi="Arial"/>
          <w:sz w:val="22"/>
        </w:rPr>
        <w:t>Commitment to Safeguarding and promoting the welfare of children and vulnerable adults, ensuring that this commitment is demonstrated in all aspects of the role as appropriate.</w:t>
      </w:r>
    </w:p>
    <w:bookmarkEnd w:id="1"/>
    <w:p w14:paraId="07547A01" w14:textId="77777777" w:rsidR="00D86243" w:rsidRPr="009473CC" w:rsidRDefault="00D86243">
      <w:pPr>
        <w:pStyle w:val="BodyText2"/>
        <w:rPr>
          <w:rFonts w:ascii="Arial" w:hAnsi="Arial"/>
          <w:sz w:val="22"/>
          <w:szCs w:val="22"/>
        </w:rPr>
      </w:pPr>
    </w:p>
    <w:p w14:paraId="7146B1EF" w14:textId="77777777" w:rsidR="00D86243" w:rsidRPr="009473CC" w:rsidRDefault="00186B33">
      <w:pPr>
        <w:pStyle w:val="BodyText2"/>
        <w:rPr>
          <w:rFonts w:ascii="Arial" w:hAnsi="Arial"/>
          <w:sz w:val="22"/>
          <w:szCs w:val="22"/>
        </w:rPr>
      </w:pPr>
      <w:r w:rsidRPr="009473CC">
        <w:rPr>
          <w:rFonts w:ascii="Arial" w:hAnsi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B12473" wp14:editId="07777777">
                <wp:simplePos x="0" y="0"/>
                <wp:positionH relativeFrom="column">
                  <wp:posOffset>-127000</wp:posOffset>
                </wp:positionH>
                <wp:positionV relativeFrom="paragraph">
                  <wp:posOffset>8255</wp:posOffset>
                </wp:positionV>
                <wp:extent cx="6286500" cy="982345"/>
                <wp:effectExtent l="6350" t="13335" r="1270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A135" id="Rectangle 2" o:spid="_x0000_s1026" style="position:absolute;margin-left:-10pt;margin-top:.65pt;width:495pt;height:7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"/>
            </w:pict>
          </mc:Fallback>
        </mc:AlternateContent>
      </w:r>
    </w:p>
    <w:p w14:paraId="4FF89F9A" w14:textId="77777777" w:rsidR="00D86243" w:rsidRPr="009473CC" w:rsidRDefault="00D86243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9473CC">
        <w:rPr>
          <w:rFonts w:ascii="Arial" w:hAnsi="Arial" w:cs="Arial"/>
          <w:sz w:val="22"/>
          <w:szCs w:val="22"/>
        </w:rPr>
        <w:t xml:space="preserve">Further Education is an ever-changing service and all staff are expected to participate constructively in </w:t>
      </w:r>
      <w:proofErr w:type="gramStart"/>
      <w:r w:rsidRPr="009473CC">
        <w:rPr>
          <w:rFonts w:ascii="Arial" w:hAnsi="Arial" w:cs="Arial"/>
          <w:sz w:val="22"/>
          <w:szCs w:val="22"/>
        </w:rPr>
        <w:t>College</w:t>
      </w:r>
      <w:proofErr w:type="gramEnd"/>
      <w:r w:rsidRPr="009473CC">
        <w:rPr>
          <w:rFonts w:ascii="Arial" w:hAnsi="Arial" w:cs="Arial"/>
          <w:sz w:val="22"/>
          <w:szCs w:val="22"/>
        </w:rPr>
        <w:t xml:space="preserve"> activities and to adopt a flexible approach to their work.  This job description will be reviewed annually during the appraisal process and will be varied in the light of the business needs of the College.</w:t>
      </w:r>
    </w:p>
    <w:p w14:paraId="5043CB0F" w14:textId="77777777" w:rsidR="00D86243" w:rsidRPr="009473CC" w:rsidRDefault="00D86243">
      <w:pPr>
        <w:rPr>
          <w:rFonts w:ascii="Arial" w:hAnsi="Arial"/>
          <w:b/>
          <w:sz w:val="22"/>
          <w:szCs w:val="22"/>
        </w:rPr>
      </w:pPr>
    </w:p>
    <w:p w14:paraId="07459315" w14:textId="77777777" w:rsidR="00D86243" w:rsidRPr="009473CC" w:rsidRDefault="00D86243">
      <w:pPr>
        <w:rPr>
          <w:rFonts w:ascii="Arial" w:hAnsi="Arial"/>
          <w:b/>
          <w:sz w:val="22"/>
          <w:szCs w:val="22"/>
        </w:rPr>
      </w:pPr>
    </w:p>
    <w:p w14:paraId="2BB0FF46" w14:textId="3D1A9599" w:rsidR="00DF5B0A" w:rsidRPr="009473CC" w:rsidRDefault="00DF5B0A" w:rsidP="008F1416">
      <w:pPr>
        <w:rPr>
          <w:rFonts w:ascii="Arial" w:hAnsi="Arial"/>
          <w:b/>
          <w:sz w:val="22"/>
          <w:u w:val="single"/>
        </w:rPr>
      </w:pPr>
      <w:r w:rsidRPr="009473CC">
        <w:rPr>
          <w:rFonts w:ascii="Arial" w:hAnsi="Arial"/>
        </w:rPr>
        <w:t xml:space="preserve"> </w:t>
      </w:r>
    </w:p>
    <w:p w14:paraId="16287F21" w14:textId="77777777" w:rsidR="00D86243" w:rsidRDefault="00D86243">
      <w:pPr>
        <w:rPr>
          <w:rFonts w:ascii="Arial" w:hAnsi="Arial"/>
          <w:b/>
          <w:sz w:val="10"/>
          <w:u w:val="single"/>
        </w:rPr>
      </w:pPr>
    </w:p>
    <w:p w14:paraId="570C8BB9" w14:textId="17591C50" w:rsidR="00517BE8" w:rsidRDefault="00517BE8">
      <w:pPr>
        <w:rPr>
          <w:rFonts w:ascii="Arial" w:hAnsi="Arial"/>
          <w:b/>
          <w:sz w:val="10"/>
          <w:u w:val="single"/>
        </w:rPr>
      </w:pPr>
      <w:r>
        <w:rPr>
          <w:rFonts w:ascii="Arial" w:hAnsi="Arial"/>
          <w:b/>
          <w:sz w:val="10"/>
          <w:u w:val="single"/>
        </w:rPr>
        <w:br w:type="page"/>
      </w:r>
    </w:p>
    <w:p w14:paraId="23B93F52" w14:textId="65AA475B" w:rsidR="00517BE8" w:rsidRPr="002C4F46" w:rsidRDefault="00517BE8" w:rsidP="00517BE8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sz w:val="28"/>
        </w:rPr>
        <w:lastRenderedPageBreak/>
        <w:t>Assistant Principal – Aspiration and Projects</w:t>
      </w:r>
    </w:p>
    <w:p w14:paraId="14BEE19E" w14:textId="77777777" w:rsidR="00517BE8" w:rsidRPr="000C0718" w:rsidRDefault="00517BE8" w:rsidP="00517BE8">
      <w:pPr>
        <w:jc w:val="center"/>
        <w:rPr>
          <w:rFonts w:ascii="Arial" w:hAnsi="Arial"/>
          <w:b/>
          <w:sz w:val="8"/>
        </w:rPr>
      </w:pPr>
    </w:p>
    <w:p w14:paraId="79E2200B" w14:textId="77777777" w:rsidR="00517BE8" w:rsidRDefault="00517BE8" w:rsidP="00517BE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Person Specification</w:t>
      </w:r>
    </w:p>
    <w:p w14:paraId="72F4484B" w14:textId="77777777" w:rsidR="00517BE8" w:rsidRPr="000C0718" w:rsidRDefault="00517BE8" w:rsidP="00517BE8">
      <w:pPr>
        <w:rPr>
          <w:rFonts w:ascii="Arial" w:hAnsi="Arial"/>
          <w:b/>
          <w:sz w:val="10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1271"/>
        <w:gridCol w:w="1350"/>
      </w:tblGrid>
      <w:tr w:rsidR="00517BE8" w14:paraId="4BD4DF3F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0A8" w14:textId="77777777" w:rsidR="00517BE8" w:rsidRDefault="00517BE8" w:rsidP="00C93879">
            <w:pPr>
              <w:pStyle w:val="Heading2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5E36C6CD" w14:textId="77777777" w:rsidR="00517BE8" w:rsidRDefault="00517BE8" w:rsidP="00C9387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6758208" w14:textId="77777777" w:rsidR="00517BE8" w:rsidRDefault="00517BE8" w:rsidP="00C93879">
            <w:pPr>
              <w:pStyle w:val="Heading1"/>
            </w:pPr>
            <w:r>
              <w:t>Desirable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0A6BC3" w14:textId="77777777" w:rsidR="00517BE8" w:rsidRDefault="00517BE8" w:rsidP="00C9387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How assessed*</w:t>
            </w:r>
          </w:p>
        </w:tc>
      </w:tr>
      <w:tr w:rsidR="00517BE8" w14:paraId="52FB301B" w14:textId="77777777" w:rsidTr="00C93879">
        <w:trPr>
          <w:cantSplit/>
          <w:trHeight w:val="46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1B2" w14:textId="77777777" w:rsidR="00517BE8" w:rsidRPr="00785027" w:rsidRDefault="00517BE8" w:rsidP="00C93879">
            <w:pPr>
              <w:pStyle w:val="Heading2"/>
              <w:rPr>
                <w:rFonts w:ascii="Arial" w:hAnsi="Arial" w:cs="Arial"/>
                <w:sz w:val="20"/>
                <w:u w:val="none"/>
              </w:rPr>
            </w:pPr>
            <w:r w:rsidRPr="00785027">
              <w:rPr>
                <w:rFonts w:ascii="Arial" w:hAnsi="Arial" w:cs="Arial"/>
                <w:sz w:val="20"/>
                <w:u w:val="none"/>
              </w:rPr>
              <w:t>Qualifications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363" w14:textId="77777777" w:rsidR="00517BE8" w:rsidRPr="00785027" w:rsidRDefault="00517BE8" w:rsidP="00C93879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21E" w14:textId="77777777" w:rsidR="00517BE8" w:rsidRPr="00785027" w:rsidRDefault="00517BE8" w:rsidP="00C9387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BAAFB" w14:textId="77777777" w:rsidR="00517BE8" w:rsidRPr="00785027" w:rsidRDefault="00517BE8" w:rsidP="00C93879">
            <w:pPr>
              <w:rPr>
                <w:rFonts w:ascii="Arial" w:hAnsi="Arial" w:cs="Arial"/>
              </w:rPr>
            </w:pPr>
          </w:p>
        </w:tc>
      </w:tr>
      <w:tr w:rsidR="00517BE8" w14:paraId="4E5B0DB1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5C3F" w14:textId="77777777" w:rsidR="00517BE8" w:rsidRPr="00525C7D" w:rsidRDefault="00517BE8" w:rsidP="00C9387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47115">
              <w:rPr>
                <w:rFonts w:ascii="Arial" w:hAnsi="Arial" w:cs="Arial"/>
              </w:rPr>
              <w:t>Qualified to degree level or equivalent in relevant subject area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CEC8798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91AC096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5B29B0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Cert/AF</w:t>
            </w:r>
          </w:p>
        </w:tc>
      </w:tr>
      <w:tr w:rsidR="00517BE8" w14:paraId="49800091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2774" w14:textId="77777777" w:rsidR="00517BE8" w:rsidRPr="00525C7D" w:rsidRDefault="00517BE8" w:rsidP="00C9387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25C7D">
              <w:rPr>
                <w:rFonts w:ascii="Arial" w:hAnsi="Arial" w:cs="Arial"/>
              </w:rPr>
              <w:t>An advanced level teaching qualification recognised by the FE sector (e.g. PGCE/</w:t>
            </w:r>
            <w:proofErr w:type="gramStart"/>
            <w:r w:rsidRPr="00525C7D">
              <w:rPr>
                <w:rFonts w:ascii="Arial" w:hAnsi="Arial" w:cs="Arial"/>
              </w:rPr>
              <w:t>DET)*</w:t>
            </w:r>
            <w:proofErr w:type="gramEnd"/>
            <w:r w:rsidRPr="00525C7D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43DB530C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500DDF41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3AB008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Cert/AF</w:t>
            </w:r>
          </w:p>
        </w:tc>
      </w:tr>
      <w:tr w:rsidR="00517BE8" w14:paraId="1BA68A0F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9676" w14:textId="77777777" w:rsidR="00517BE8" w:rsidRPr="00785027" w:rsidRDefault="00517BE8" w:rsidP="00C9387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Management qualification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4E731A43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30C35DAC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350" w:type="dxa"/>
          </w:tcPr>
          <w:p w14:paraId="51ED6773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Cert/AF</w:t>
            </w:r>
          </w:p>
        </w:tc>
      </w:tr>
      <w:tr w:rsidR="00517BE8" w14:paraId="68ADFD90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2EC6" w14:textId="77777777" w:rsidR="00517BE8" w:rsidRPr="00785027" w:rsidRDefault="00517BE8" w:rsidP="00C9387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Higher degree and/or evidence of continuing study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0E4D27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EB2A83B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ECE22F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Cert/AF</w:t>
            </w:r>
          </w:p>
        </w:tc>
      </w:tr>
      <w:tr w:rsidR="00517BE8" w14:paraId="759E4468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6B01" w14:textId="77777777" w:rsidR="00517BE8" w:rsidRPr="00785027" w:rsidRDefault="00517BE8" w:rsidP="00C93879">
            <w:pPr>
              <w:pStyle w:val="Heading2"/>
              <w:rPr>
                <w:rFonts w:ascii="Arial" w:hAnsi="Arial" w:cs="Arial"/>
                <w:sz w:val="20"/>
                <w:u w:val="none"/>
              </w:rPr>
            </w:pPr>
            <w:r w:rsidRPr="00785027">
              <w:rPr>
                <w:rFonts w:ascii="Arial" w:hAnsi="Arial" w:cs="Arial"/>
                <w:sz w:val="20"/>
                <w:u w:val="none"/>
              </w:rPr>
              <w:t xml:space="preserve">Experience and Knowledge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470291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6299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  <w:p w14:paraId="62E54D0A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11C96116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</w:tr>
      <w:tr w:rsidR="00517BE8" w14:paraId="3A580056" w14:textId="77777777" w:rsidTr="00C93879">
        <w:trPr>
          <w:cantSplit/>
          <w:trHeight w:hRule="exact" w:val="5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B8E" w14:textId="77777777" w:rsidR="00517BE8" w:rsidRDefault="00517BE8" w:rsidP="00C93879">
            <w:pPr>
              <w:pStyle w:val="Heading2"/>
              <w:numPr>
                <w:ilvl w:val="0"/>
                <w:numId w:val="8"/>
              </w:numPr>
              <w:ind w:left="2160" w:hanging="2160"/>
              <w:rPr>
                <w:rFonts w:ascii="Arial" w:hAnsi="Arial" w:cs="Arial"/>
                <w:b w:val="0"/>
                <w:sz w:val="20"/>
                <w:u w:val="none"/>
              </w:rPr>
            </w:pPr>
            <w:r w:rsidRPr="00525C7D">
              <w:rPr>
                <w:rFonts w:ascii="Arial" w:hAnsi="Arial" w:cs="Arial"/>
                <w:b w:val="0"/>
                <w:sz w:val="20"/>
                <w:u w:val="none"/>
              </w:rPr>
              <w:t>Experience of leading other managers and staff in</w:t>
            </w:r>
          </w:p>
          <w:p w14:paraId="20667781" w14:textId="77777777" w:rsidR="00517BE8" w:rsidRPr="00525C7D" w:rsidRDefault="00517BE8" w:rsidP="00C93879">
            <w:pPr>
              <w:pStyle w:val="Heading2"/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      </w:t>
            </w:r>
            <w:r w:rsidRPr="00525C7D">
              <w:rPr>
                <w:rFonts w:ascii="Arial" w:hAnsi="Arial" w:cs="Arial"/>
                <w:b w:val="0"/>
                <w:sz w:val="20"/>
                <w:u w:val="none"/>
              </w:rPr>
              <w:t>an FE environment for 5+ years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16035F71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1A7121C8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0129C42F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21D9135A" w14:textId="77777777" w:rsidTr="00C93879">
        <w:trPr>
          <w:cantSplit/>
          <w:trHeight w:hRule="exact" w:val="5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519" w14:textId="77777777" w:rsidR="00517BE8" w:rsidRPr="00525C7D" w:rsidRDefault="00517BE8" w:rsidP="00C93879">
            <w:pPr>
              <w:numPr>
                <w:ilvl w:val="0"/>
                <w:numId w:val="9"/>
              </w:numPr>
              <w:tabs>
                <w:tab w:val="clear" w:pos="720"/>
                <w:tab w:val="left" w:pos="357"/>
              </w:tabs>
              <w:ind w:left="357" w:hanging="357"/>
              <w:rPr>
                <w:rFonts w:ascii="Arial" w:hAnsi="Arial" w:cs="Arial"/>
                <w:b/>
              </w:rPr>
            </w:pPr>
            <w:r w:rsidRPr="00525C7D">
              <w:rPr>
                <w:rFonts w:ascii="Arial" w:hAnsi="Arial" w:cs="Arial"/>
              </w:rPr>
              <w:t xml:space="preserve">Successful curriculum leadership experience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0DC33DEE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162B91E1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8823FB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5116EDDE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1BE5" w14:textId="77777777" w:rsidR="00517BE8" w:rsidRPr="000F2B91" w:rsidRDefault="00517BE8" w:rsidP="00C9387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F2B91">
              <w:rPr>
                <w:rFonts w:ascii="Arial" w:hAnsi="Arial" w:cs="Arial"/>
              </w:rPr>
              <w:t>Up to date knowledge of qualification reform across academic and vocational qualifications and the impact of this on curriculum planning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5AE2DC82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4C324988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403BCC3C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7F8F171C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2FD7" w14:textId="77777777" w:rsidR="00517BE8" w:rsidRPr="000F2B91" w:rsidRDefault="00517BE8" w:rsidP="00C9387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0F2B91">
              <w:rPr>
                <w:rFonts w:ascii="Arial" w:hAnsi="Arial" w:cs="Arial"/>
              </w:rPr>
              <w:t>Knowledge of quality improvement processes and proven track record of moving significant provision to outstanding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3D285546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4F5C362C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97045D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4BACEBF6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7746" w14:textId="77777777" w:rsidR="00517BE8" w:rsidRPr="000F2B91" w:rsidRDefault="00517BE8" w:rsidP="00C93879">
            <w:pPr>
              <w:numPr>
                <w:ilvl w:val="0"/>
                <w:numId w:val="9"/>
              </w:numPr>
              <w:tabs>
                <w:tab w:val="clear" w:pos="720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0F2B91">
              <w:rPr>
                <w:rFonts w:ascii="Arial" w:hAnsi="Arial" w:cs="Arial"/>
              </w:rPr>
              <w:t>Proven track record of working in partnership with employers to drive growth and quality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6ECA73B2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67C56780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2092D0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5DF33CC3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1143" w14:textId="77777777" w:rsidR="00517BE8" w:rsidRPr="000F2B91" w:rsidRDefault="00517BE8" w:rsidP="00C9387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F2B91">
              <w:rPr>
                <w:rFonts w:ascii="Arial" w:hAnsi="Arial" w:cs="Arial"/>
              </w:rPr>
              <w:t>Experience of developing vocational programmes, higher technical skills including apprenticeships and HE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45D40976" w14:textId="77777777" w:rsidR="00517BE8" w:rsidRPr="00785027" w:rsidRDefault="00517BE8" w:rsidP="00C93879">
            <w:pPr>
              <w:jc w:val="center"/>
              <w:rPr>
                <w:rFonts w:ascii="Wingdings" w:eastAsia="Wingdings" w:hAnsi="Wingdings" w:cs="Wingdings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727BD0B3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3026541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517BE8" w14:paraId="155272FE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EFFC" w14:textId="77777777" w:rsidR="00517BE8" w:rsidRPr="00525C7D" w:rsidRDefault="00517BE8" w:rsidP="00C9387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5C7D">
              <w:rPr>
                <w:rFonts w:ascii="Arial" w:hAnsi="Arial" w:cs="Arial"/>
              </w:rPr>
              <w:t>Understanding of the education market, including regional and community influences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55F98D02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61A3663C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495E3D6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60C7E174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437B" w14:textId="77777777" w:rsidR="00517BE8" w:rsidRPr="00525C7D" w:rsidRDefault="00517BE8" w:rsidP="00C93879">
            <w:pPr>
              <w:pStyle w:val="Heading2"/>
              <w:numPr>
                <w:ilvl w:val="0"/>
                <w:numId w:val="7"/>
              </w:numPr>
              <w:ind w:left="316" w:hanging="316"/>
              <w:rPr>
                <w:rFonts w:ascii="Arial" w:hAnsi="Arial" w:cs="Arial"/>
                <w:b w:val="0"/>
                <w:sz w:val="20"/>
                <w:u w:val="none"/>
              </w:rPr>
            </w:pPr>
            <w:r w:rsidRPr="00525C7D">
              <w:rPr>
                <w:rFonts w:ascii="Arial" w:hAnsi="Arial" w:cs="Arial"/>
                <w:b w:val="0"/>
                <w:sz w:val="20"/>
                <w:u w:val="none"/>
              </w:rPr>
              <w:t>Clear understanding and proven track record of establishing a clear strategic vision for success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32B38AEB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2CE52CEB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EF8FB26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6A0724D0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1AB2" w14:textId="77777777" w:rsidR="00517BE8" w:rsidRPr="00785027" w:rsidRDefault="00517BE8" w:rsidP="00C93879">
            <w:pPr>
              <w:pStyle w:val="Heading2"/>
              <w:numPr>
                <w:ilvl w:val="0"/>
                <w:numId w:val="7"/>
              </w:numPr>
              <w:ind w:left="316" w:hanging="316"/>
              <w:rPr>
                <w:rFonts w:ascii="Arial" w:hAnsi="Arial" w:cs="Arial"/>
                <w:b w:val="0"/>
                <w:sz w:val="20"/>
                <w:u w:val="none"/>
              </w:rPr>
            </w:pPr>
            <w:r w:rsidRPr="00785027">
              <w:rPr>
                <w:rFonts w:ascii="Arial" w:hAnsi="Arial" w:cs="Arial"/>
                <w:b w:val="0"/>
                <w:sz w:val="20"/>
                <w:u w:val="none"/>
              </w:rPr>
              <w:t>Understanding and practical application of inclusive learning strategies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640A0CA8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70947BBE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5C2BC0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703FE2FB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504" w14:textId="77777777" w:rsidR="00517BE8" w:rsidRPr="00785027" w:rsidRDefault="00517BE8" w:rsidP="00C93879">
            <w:pPr>
              <w:pStyle w:val="Heading2"/>
              <w:numPr>
                <w:ilvl w:val="0"/>
                <w:numId w:val="8"/>
              </w:numPr>
              <w:ind w:left="2160" w:hanging="2160"/>
              <w:rPr>
                <w:rFonts w:ascii="Arial" w:hAnsi="Arial" w:cs="Arial"/>
                <w:b w:val="0"/>
                <w:sz w:val="20"/>
                <w:u w:val="none"/>
              </w:rPr>
            </w:pPr>
            <w:r w:rsidRPr="00785027">
              <w:rPr>
                <w:rFonts w:ascii="Arial" w:hAnsi="Arial" w:cs="Arial"/>
                <w:b w:val="0"/>
                <w:sz w:val="20"/>
                <w:u w:val="none"/>
              </w:rPr>
              <w:t>Good IT skills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65C4E20B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D20A6CC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ABC20A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</w:t>
            </w:r>
          </w:p>
        </w:tc>
      </w:tr>
      <w:tr w:rsidR="00517BE8" w14:paraId="383BB099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002" w14:textId="77777777" w:rsidR="00517BE8" w:rsidRPr="00785027" w:rsidRDefault="00517BE8" w:rsidP="00C93879">
            <w:pPr>
              <w:pStyle w:val="Heading2"/>
              <w:rPr>
                <w:rFonts w:ascii="Arial" w:hAnsi="Arial" w:cs="Arial"/>
                <w:sz w:val="20"/>
                <w:u w:val="none"/>
              </w:rPr>
            </w:pPr>
            <w:r w:rsidRPr="00785027">
              <w:rPr>
                <w:rFonts w:ascii="Arial" w:hAnsi="Arial" w:cs="Arial"/>
                <w:sz w:val="20"/>
                <w:u w:val="none"/>
              </w:rPr>
              <w:t>Skills and 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B0F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296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2D329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</w:tr>
      <w:tr w:rsidR="00517BE8" w14:paraId="1DFE597D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C37" w14:textId="77777777" w:rsidR="00517BE8" w:rsidRPr="00785027" w:rsidRDefault="00517BE8" w:rsidP="00C9387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Excellent communication and interpersonal skills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14:paraId="4F2B73A1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50FFC5AC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F4F3DAF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AF/IV</w:t>
            </w:r>
          </w:p>
        </w:tc>
      </w:tr>
      <w:tr w:rsidR="00517BE8" w14:paraId="11C1FA35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E14" w14:textId="77777777" w:rsidR="00517BE8" w:rsidRPr="00785027" w:rsidRDefault="00517BE8" w:rsidP="00C9387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Team player with a flexible approach to changing demands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5CDD9B8C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  <w:tcBorders>
              <w:bottom w:val="nil"/>
            </w:tcBorders>
          </w:tcPr>
          <w:p w14:paraId="3CA5323C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885029D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IV</w:t>
            </w:r>
          </w:p>
        </w:tc>
      </w:tr>
      <w:tr w:rsidR="00517BE8" w14:paraId="2FE1632C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D6F" w14:textId="77777777" w:rsidR="00517BE8" w:rsidRPr="00785027" w:rsidRDefault="00517BE8" w:rsidP="00C9387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An understanding of, and commitment to, Equality and Diversity and Safeguarding in practice</w:t>
            </w:r>
          </w:p>
        </w:tc>
        <w:tc>
          <w:tcPr>
            <w:tcW w:w="1417" w:type="dxa"/>
            <w:tcBorders>
              <w:left w:val="nil"/>
            </w:tcBorders>
          </w:tcPr>
          <w:p w14:paraId="3246AE6C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5C9E2991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AD92B1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IV</w:t>
            </w:r>
          </w:p>
        </w:tc>
      </w:tr>
      <w:tr w:rsidR="00517BE8" w14:paraId="364F5A09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4C6" w14:textId="77777777" w:rsidR="00517BE8" w:rsidRPr="00785027" w:rsidRDefault="00517BE8" w:rsidP="00C9387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Sound judgement</w:t>
            </w:r>
          </w:p>
        </w:tc>
        <w:tc>
          <w:tcPr>
            <w:tcW w:w="1417" w:type="dxa"/>
            <w:tcBorders>
              <w:left w:val="nil"/>
            </w:tcBorders>
          </w:tcPr>
          <w:p w14:paraId="2E74FF4F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59734B72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2234C6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IV</w:t>
            </w:r>
          </w:p>
        </w:tc>
      </w:tr>
      <w:tr w:rsidR="00517BE8" w14:paraId="7B90AA07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766" w14:textId="77777777" w:rsidR="00517BE8" w:rsidRPr="00785027" w:rsidRDefault="00517BE8" w:rsidP="00C9387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Good planning and organising skills</w:t>
            </w:r>
          </w:p>
        </w:tc>
        <w:tc>
          <w:tcPr>
            <w:tcW w:w="1417" w:type="dxa"/>
            <w:tcBorders>
              <w:left w:val="nil"/>
            </w:tcBorders>
          </w:tcPr>
          <w:p w14:paraId="687D2C82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252169DE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E7400B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IV</w:t>
            </w:r>
          </w:p>
        </w:tc>
      </w:tr>
      <w:tr w:rsidR="00517BE8" w14:paraId="6E076270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C0B" w14:textId="77777777" w:rsidR="00517BE8" w:rsidRPr="00785027" w:rsidRDefault="00517BE8" w:rsidP="00C9387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Good literacy and numeracy skills</w:t>
            </w:r>
          </w:p>
        </w:tc>
        <w:tc>
          <w:tcPr>
            <w:tcW w:w="1417" w:type="dxa"/>
            <w:tcBorders>
              <w:left w:val="nil"/>
            </w:tcBorders>
          </w:tcPr>
          <w:p w14:paraId="2CBBCBCA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3B85DFB9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E47FCC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AF</w:t>
            </w:r>
          </w:p>
        </w:tc>
      </w:tr>
      <w:tr w:rsidR="00517BE8" w14:paraId="2638819F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EC5" w14:textId="77777777" w:rsidR="00517BE8" w:rsidRPr="00785027" w:rsidRDefault="00517BE8" w:rsidP="00C9387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Good problem solving and decision-making skills</w:t>
            </w:r>
          </w:p>
        </w:tc>
        <w:tc>
          <w:tcPr>
            <w:tcW w:w="1417" w:type="dxa"/>
            <w:tcBorders>
              <w:left w:val="nil"/>
            </w:tcBorders>
          </w:tcPr>
          <w:p w14:paraId="55387D9D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7337C5E6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B00EE7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IV</w:t>
            </w:r>
          </w:p>
        </w:tc>
      </w:tr>
      <w:tr w:rsidR="00517BE8" w14:paraId="12F752C4" w14:textId="77777777" w:rsidTr="00C93879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219" w14:textId="77777777" w:rsidR="00517BE8" w:rsidRPr="00785027" w:rsidRDefault="00517BE8" w:rsidP="00C9387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Strong leadership skills</w:t>
            </w:r>
          </w:p>
        </w:tc>
        <w:tc>
          <w:tcPr>
            <w:tcW w:w="1417" w:type="dxa"/>
            <w:tcBorders>
              <w:left w:val="nil"/>
            </w:tcBorders>
          </w:tcPr>
          <w:p w14:paraId="5E1311E8" w14:textId="77777777" w:rsidR="00517BE8" w:rsidRPr="00785027" w:rsidRDefault="00517BE8" w:rsidP="00C93879">
            <w:pPr>
              <w:jc w:val="center"/>
              <w:rPr>
                <w:rFonts w:ascii="Arial" w:hAnsi="Arial" w:cs="Arial"/>
                <w:b/>
              </w:rPr>
            </w:pPr>
            <w:r w:rsidRPr="00785027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71" w:type="dxa"/>
          </w:tcPr>
          <w:p w14:paraId="1CA2CF8B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D00CE4E" w14:textId="77777777" w:rsidR="00517BE8" w:rsidRPr="00785027" w:rsidRDefault="00517BE8" w:rsidP="00C93879">
            <w:pPr>
              <w:jc w:val="center"/>
              <w:rPr>
                <w:rFonts w:ascii="Arial" w:hAnsi="Arial" w:cs="Arial"/>
              </w:rPr>
            </w:pPr>
            <w:r w:rsidRPr="00785027">
              <w:rPr>
                <w:rFonts w:ascii="Arial" w:hAnsi="Arial" w:cs="Arial"/>
              </w:rPr>
              <w:t>IV</w:t>
            </w:r>
          </w:p>
        </w:tc>
      </w:tr>
    </w:tbl>
    <w:p w14:paraId="352EE72B" w14:textId="77777777" w:rsidR="00517BE8" w:rsidRPr="0033717C" w:rsidRDefault="00517BE8" w:rsidP="00517BE8">
      <w:pPr>
        <w:rPr>
          <w:rFonts w:ascii="Arial" w:hAnsi="Arial"/>
          <w:sz w:val="8"/>
          <w:szCs w:val="6"/>
        </w:rPr>
      </w:pPr>
    </w:p>
    <w:p w14:paraId="63673EC6" w14:textId="77777777" w:rsidR="00517BE8" w:rsidRPr="000C0718" w:rsidRDefault="00517BE8" w:rsidP="00517BE8">
      <w:pPr>
        <w:rPr>
          <w:rFonts w:ascii="Arial" w:hAnsi="Arial"/>
          <w:sz w:val="2"/>
        </w:rPr>
      </w:pPr>
    </w:p>
    <w:p w14:paraId="0AE03030" w14:textId="77777777" w:rsidR="00517BE8" w:rsidRPr="00DF5B0A" w:rsidRDefault="00517BE8" w:rsidP="00517BE8">
      <w:pPr>
        <w:rPr>
          <w:rFonts w:ascii="Arial" w:hAnsi="Arial"/>
        </w:rPr>
      </w:pPr>
      <w:r w:rsidRPr="00DF5B0A">
        <w:rPr>
          <w:rFonts w:ascii="Arial" w:hAnsi="Arial"/>
        </w:rPr>
        <w:t>*Evidence of criteria will be established from:</w:t>
      </w:r>
    </w:p>
    <w:p w14:paraId="55A55763" w14:textId="77777777" w:rsidR="00517BE8" w:rsidRPr="00DF5B0A" w:rsidRDefault="00517BE8" w:rsidP="00517BE8">
      <w:pPr>
        <w:rPr>
          <w:rFonts w:ascii="Arial" w:hAnsi="Arial"/>
        </w:rPr>
      </w:pPr>
      <w:r w:rsidRPr="00DF5B0A">
        <w:rPr>
          <w:rFonts w:ascii="Arial" w:hAnsi="Arial"/>
        </w:rPr>
        <w:t>AF = Application Form</w:t>
      </w:r>
      <w:r w:rsidRPr="00DF5B0A">
        <w:rPr>
          <w:rFonts w:ascii="Arial" w:hAnsi="Arial"/>
        </w:rPr>
        <w:tab/>
      </w:r>
      <w:r w:rsidRPr="00DF5B0A">
        <w:rPr>
          <w:rFonts w:ascii="Arial" w:hAnsi="Arial"/>
        </w:rPr>
        <w:tab/>
      </w:r>
      <w:r w:rsidRPr="00DF5B0A">
        <w:rPr>
          <w:rFonts w:ascii="Arial" w:hAnsi="Arial"/>
        </w:rPr>
        <w:tab/>
        <w:t>Cert = Certificates checked at interview</w:t>
      </w:r>
    </w:p>
    <w:p w14:paraId="43164269" w14:textId="77777777" w:rsidR="00517BE8" w:rsidRPr="0033717C" w:rsidRDefault="00517BE8" w:rsidP="00517BE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33717C">
        <w:rPr>
          <w:rFonts w:ascii="Arial" w:hAnsi="Arial" w:cs="Arial"/>
        </w:rPr>
        <w:t xml:space="preserve">IV = Interview / </w:t>
      </w:r>
      <w:r w:rsidRPr="0033717C">
        <w:rPr>
          <w:rFonts w:ascii="Arial" w:hAnsi="Arial" w:cs="Arial"/>
        </w:rPr>
        <w:tab/>
        <w:t xml:space="preserve">Presentation / Skills assessment </w:t>
      </w:r>
      <w:r>
        <w:rPr>
          <w:rFonts w:ascii="Arial" w:hAnsi="Arial" w:cs="Arial"/>
        </w:rPr>
        <w:t>via</w:t>
      </w:r>
      <w:r w:rsidRPr="0033717C">
        <w:rPr>
          <w:rFonts w:ascii="Arial" w:hAnsi="Arial" w:cs="Arial"/>
        </w:rPr>
        <w:t xml:space="preserve"> selection process</w:t>
      </w:r>
    </w:p>
    <w:p w14:paraId="47FEA0FE" w14:textId="77777777" w:rsidR="00517BE8" w:rsidRDefault="00517BE8" w:rsidP="00517BE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0E730ADD" w14:textId="77777777" w:rsidR="00517BE8" w:rsidRPr="00DF5B0A" w:rsidRDefault="00517BE8" w:rsidP="00517BE8">
      <w:pPr>
        <w:pStyle w:val="Header"/>
        <w:tabs>
          <w:tab w:val="clear" w:pos="4320"/>
          <w:tab w:val="clear" w:pos="8640"/>
        </w:tabs>
        <w:rPr>
          <w:rFonts w:ascii="Arial" w:hAnsi="Arial"/>
          <w:b/>
          <w:u w:val="single"/>
        </w:rPr>
      </w:pPr>
    </w:p>
    <w:p w14:paraId="6E748AE9" w14:textId="77777777" w:rsidR="00517BE8" w:rsidRPr="00C5236E" w:rsidRDefault="00517BE8" w:rsidP="00517BE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that is recognised as fully qualified for the FE sector. </w:t>
      </w:r>
    </w:p>
    <w:p w14:paraId="0802098E" w14:textId="77777777" w:rsidR="00517BE8" w:rsidRPr="000C0718" w:rsidRDefault="00517BE8" w:rsidP="00517BE8">
      <w:pPr>
        <w:rPr>
          <w:rFonts w:ascii="Arial" w:hAnsi="Arial"/>
          <w:b/>
          <w:sz w:val="10"/>
          <w:u w:val="single"/>
        </w:rPr>
      </w:pPr>
    </w:p>
    <w:p w14:paraId="51353845" w14:textId="77777777" w:rsidR="00517BE8" w:rsidRPr="009473CC" w:rsidRDefault="00517BE8" w:rsidP="00517BE8">
      <w:pPr>
        <w:rPr>
          <w:rFonts w:ascii="Arial" w:hAnsi="Arial"/>
          <w:b/>
          <w:sz w:val="22"/>
          <w:u w:val="single"/>
        </w:rPr>
      </w:pPr>
    </w:p>
    <w:p w14:paraId="01BC84F0" w14:textId="77777777" w:rsidR="00517BE8" w:rsidRPr="009473CC" w:rsidRDefault="00517BE8" w:rsidP="00517BE8">
      <w:pPr>
        <w:rPr>
          <w:rFonts w:ascii="Arial" w:hAnsi="Arial"/>
          <w:b/>
          <w:sz w:val="10"/>
          <w:u w:val="single"/>
        </w:rPr>
      </w:pPr>
    </w:p>
    <w:p w14:paraId="3844A4CF" w14:textId="77777777" w:rsidR="00517BE8" w:rsidRPr="009473CC" w:rsidRDefault="00517BE8" w:rsidP="00517BE8">
      <w:pPr>
        <w:rPr>
          <w:rFonts w:ascii="Arial" w:hAnsi="Arial"/>
          <w:b/>
          <w:sz w:val="10"/>
          <w:u w:val="single"/>
        </w:rPr>
      </w:pPr>
    </w:p>
    <w:p w14:paraId="509FF650" w14:textId="77777777" w:rsidR="00517BE8" w:rsidRPr="009473CC" w:rsidRDefault="00517BE8">
      <w:pPr>
        <w:rPr>
          <w:rFonts w:ascii="Arial" w:hAnsi="Arial"/>
          <w:b/>
          <w:sz w:val="10"/>
          <w:u w:val="single"/>
        </w:rPr>
      </w:pPr>
    </w:p>
    <w:sectPr w:rsidR="00517BE8" w:rsidRPr="009473CC" w:rsidSect="003B704A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B4AA" w14:textId="77777777" w:rsidR="00C9503F" w:rsidRDefault="00C9503F">
      <w:r>
        <w:separator/>
      </w:r>
    </w:p>
  </w:endnote>
  <w:endnote w:type="continuationSeparator" w:id="0">
    <w:p w14:paraId="25581E35" w14:textId="77777777" w:rsidR="00C9503F" w:rsidRDefault="00C9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6656AB4D" w:rsidR="003121EB" w:rsidRDefault="00CC4F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21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5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E93A62" w14:textId="77777777" w:rsidR="003121EB" w:rsidRDefault="00312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270A" w14:textId="77777777" w:rsidR="003121EB" w:rsidRDefault="003121EB">
    <w:pPr>
      <w:pStyle w:val="Footer"/>
      <w:framePr w:wrap="around" w:vAnchor="text" w:hAnchor="margin" w:xAlign="center" w:y="1"/>
      <w:rPr>
        <w:rStyle w:val="PageNumber"/>
      </w:rPr>
    </w:pPr>
  </w:p>
  <w:p w14:paraId="2068029D" w14:textId="03F38240" w:rsidR="003121EB" w:rsidRPr="004B39F9" w:rsidRDefault="000E559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8C8A7" w14:textId="591AF9EF" w:rsidR="00A10F5C" w:rsidRPr="00A10F5C" w:rsidRDefault="00C74D6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0F5F" w14:textId="77777777" w:rsidR="00C9503F" w:rsidRDefault="00C9503F">
      <w:r>
        <w:separator/>
      </w:r>
    </w:p>
  </w:footnote>
  <w:footnote w:type="continuationSeparator" w:id="0">
    <w:p w14:paraId="353C8135" w14:textId="77777777" w:rsidR="00C9503F" w:rsidRDefault="00C9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F3A"/>
    <w:multiLevelType w:val="hybridMultilevel"/>
    <w:tmpl w:val="7200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5BF"/>
    <w:multiLevelType w:val="hybridMultilevel"/>
    <w:tmpl w:val="EA4AB832"/>
    <w:lvl w:ilvl="0" w:tplc="50FE9D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E50C6"/>
    <w:multiLevelType w:val="multilevel"/>
    <w:tmpl w:val="26E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024E0"/>
    <w:multiLevelType w:val="hybridMultilevel"/>
    <w:tmpl w:val="A898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556F"/>
    <w:multiLevelType w:val="hybridMultilevel"/>
    <w:tmpl w:val="945A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363C"/>
    <w:multiLevelType w:val="hybridMultilevel"/>
    <w:tmpl w:val="898AF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A21C46"/>
    <w:multiLevelType w:val="hybridMultilevel"/>
    <w:tmpl w:val="ACA48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E32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860EFF"/>
    <w:multiLevelType w:val="hybridMultilevel"/>
    <w:tmpl w:val="E2D25818"/>
    <w:lvl w:ilvl="0" w:tplc="1F069CA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B58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5E35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3437E3"/>
    <w:multiLevelType w:val="hybridMultilevel"/>
    <w:tmpl w:val="6C6CF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A208E"/>
    <w:multiLevelType w:val="hybridMultilevel"/>
    <w:tmpl w:val="398C1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7D10"/>
    <w:multiLevelType w:val="hybridMultilevel"/>
    <w:tmpl w:val="6798D3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E4F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A15C58"/>
    <w:multiLevelType w:val="hybridMultilevel"/>
    <w:tmpl w:val="C238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C304E"/>
    <w:multiLevelType w:val="hybridMultilevel"/>
    <w:tmpl w:val="9730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46F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225242">
    <w:abstractNumId w:val="8"/>
  </w:num>
  <w:num w:numId="2" w16cid:durableId="415246034">
    <w:abstractNumId w:val="13"/>
  </w:num>
  <w:num w:numId="3" w16cid:durableId="512191093">
    <w:abstractNumId w:val="7"/>
  </w:num>
  <w:num w:numId="4" w16cid:durableId="604313503">
    <w:abstractNumId w:val="6"/>
  </w:num>
  <w:num w:numId="5" w16cid:durableId="239214223">
    <w:abstractNumId w:val="12"/>
  </w:num>
  <w:num w:numId="6" w16cid:durableId="227569360">
    <w:abstractNumId w:val="17"/>
  </w:num>
  <w:num w:numId="7" w16cid:durableId="1433211105">
    <w:abstractNumId w:val="10"/>
  </w:num>
  <w:num w:numId="8" w16cid:durableId="1521973117">
    <w:abstractNumId w:val="20"/>
  </w:num>
  <w:num w:numId="9" w16cid:durableId="2011979027">
    <w:abstractNumId w:val="11"/>
  </w:num>
  <w:num w:numId="10" w16cid:durableId="1077871730">
    <w:abstractNumId w:val="16"/>
  </w:num>
  <w:num w:numId="11" w16cid:durableId="1535993923">
    <w:abstractNumId w:val="1"/>
  </w:num>
  <w:num w:numId="12" w16cid:durableId="1147362541">
    <w:abstractNumId w:val="19"/>
  </w:num>
  <w:num w:numId="13" w16cid:durableId="1357272486">
    <w:abstractNumId w:val="9"/>
  </w:num>
  <w:num w:numId="14" w16cid:durableId="523442359">
    <w:abstractNumId w:val="0"/>
  </w:num>
  <w:num w:numId="15" w16cid:durableId="1227840401">
    <w:abstractNumId w:val="3"/>
  </w:num>
  <w:num w:numId="16" w16cid:durableId="1686706091">
    <w:abstractNumId w:val="15"/>
  </w:num>
  <w:num w:numId="17" w16cid:durableId="1746370202">
    <w:abstractNumId w:val="14"/>
  </w:num>
  <w:num w:numId="18" w16cid:durableId="482088286">
    <w:abstractNumId w:val="5"/>
  </w:num>
  <w:num w:numId="19" w16cid:durableId="89202616">
    <w:abstractNumId w:val="18"/>
  </w:num>
  <w:num w:numId="20" w16cid:durableId="128935661">
    <w:abstractNumId w:val="4"/>
  </w:num>
  <w:num w:numId="21" w16cid:durableId="110946695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7E"/>
    <w:rsid w:val="000464DC"/>
    <w:rsid w:val="000768CD"/>
    <w:rsid w:val="0008036F"/>
    <w:rsid w:val="000830ED"/>
    <w:rsid w:val="000B2BD1"/>
    <w:rsid w:val="000B2FB4"/>
    <w:rsid w:val="000C0718"/>
    <w:rsid w:val="000C7F63"/>
    <w:rsid w:val="000E559F"/>
    <w:rsid w:val="000F59EC"/>
    <w:rsid w:val="001012BB"/>
    <w:rsid w:val="00103429"/>
    <w:rsid w:val="00123241"/>
    <w:rsid w:val="001548A9"/>
    <w:rsid w:val="001707F3"/>
    <w:rsid w:val="0017237A"/>
    <w:rsid w:val="00173764"/>
    <w:rsid w:val="00180B28"/>
    <w:rsid w:val="00186B33"/>
    <w:rsid w:val="001946CB"/>
    <w:rsid w:val="001A3A80"/>
    <w:rsid w:val="001A4175"/>
    <w:rsid w:val="001E1A67"/>
    <w:rsid w:val="001E3609"/>
    <w:rsid w:val="00202C5C"/>
    <w:rsid w:val="00212CF4"/>
    <w:rsid w:val="002156E0"/>
    <w:rsid w:val="0022018D"/>
    <w:rsid w:val="002231AD"/>
    <w:rsid w:val="002433AF"/>
    <w:rsid w:val="00274130"/>
    <w:rsid w:val="002A240C"/>
    <w:rsid w:val="002D20F3"/>
    <w:rsid w:val="002D6754"/>
    <w:rsid w:val="002E3BC9"/>
    <w:rsid w:val="00303999"/>
    <w:rsid w:val="003121EB"/>
    <w:rsid w:val="00325138"/>
    <w:rsid w:val="00326EFB"/>
    <w:rsid w:val="00354D46"/>
    <w:rsid w:val="003607E4"/>
    <w:rsid w:val="00362FB2"/>
    <w:rsid w:val="00364C24"/>
    <w:rsid w:val="003703E8"/>
    <w:rsid w:val="00374E34"/>
    <w:rsid w:val="00382EA4"/>
    <w:rsid w:val="00387835"/>
    <w:rsid w:val="003B24A7"/>
    <w:rsid w:val="003B704A"/>
    <w:rsid w:val="003D4463"/>
    <w:rsid w:val="003D5AB6"/>
    <w:rsid w:val="003E3D30"/>
    <w:rsid w:val="0040158B"/>
    <w:rsid w:val="004023B4"/>
    <w:rsid w:val="00416E7E"/>
    <w:rsid w:val="0045331D"/>
    <w:rsid w:val="00487ED0"/>
    <w:rsid w:val="00495268"/>
    <w:rsid w:val="004B2D59"/>
    <w:rsid w:val="004B39F9"/>
    <w:rsid w:val="004B5FD9"/>
    <w:rsid w:val="004B7271"/>
    <w:rsid w:val="00517BE8"/>
    <w:rsid w:val="00522851"/>
    <w:rsid w:val="00525C7D"/>
    <w:rsid w:val="0058372F"/>
    <w:rsid w:val="00591C02"/>
    <w:rsid w:val="005A41CA"/>
    <w:rsid w:val="005C1CEF"/>
    <w:rsid w:val="005D6D09"/>
    <w:rsid w:val="0060579F"/>
    <w:rsid w:val="00616BA2"/>
    <w:rsid w:val="00630D81"/>
    <w:rsid w:val="006325A4"/>
    <w:rsid w:val="006632BC"/>
    <w:rsid w:val="006653DD"/>
    <w:rsid w:val="0067678E"/>
    <w:rsid w:val="00685DAF"/>
    <w:rsid w:val="006B2875"/>
    <w:rsid w:val="007278C2"/>
    <w:rsid w:val="00743F13"/>
    <w:rsid w:val="007636F3"/>
    <w:rsid w:val="0077714C"/>
    <w:rsid w:val="00794F37"/>
    <w:rsid w:val="00797DBA"/>
    <w:rsid w:val="007A1E61"/>
    <w:rsid w:val="008030AB"/>
    <w:rsid w:val="0082384D"/>
    <w:rsid w:val="00826698"/>
    <w:rsid w:val="008449EC"/>
    <w:rsid w:val="0085053E"/>
    <w:rsid w:val="00873565"/>
    <w:rsid w:val="008F1416"/>
    <w:rsid w:val="009106E5"/>
    <w:rsid w:val="00931990"/>
    <w:rsid w:val="009473CC"/>
    <w:rsid w:val="00953743"/>
    <w:rsid w:val="0095561C"/>
    <w:rsid w:val="009762DE"/>
    <w:rsid w:val="00980EA5"/>
    <w:rsid w:val="00990308"/>
    <w:rsid w:val="009A5526"/>
    <w:rsid w:val="009F3C54"/>
    <w:rsid w:val="009F509F"/>
    <w:rsid w:val="00A03319"/>
    <w:rsid w:val="00A05E40"/>
    <w:rsid w:val="00A10F5C"/>
    <w:rsid w:val="00A31160"/>
    <w:rsid w:val="00A4116E"/>
    <w:rsid w:val="00A505AE"/>
    <w:rsid w:val="00A60B0F"/>
    <w:rsid w:val="00A6438A"/>
    <w:rsid w:val="00A65AE5"/>
    <w:rsid w:val="00A729EE"/>
    <w:rsid w:val="00AC6A51"/>
    <w:rsid w:val="00B04BAA"/>
    <w:rsid w:val="00B069EE"/>
    <w:rsid w:val="00B21B8E"/>
    <w:rsid w:val="00B368ED"/>
    <w:rsid w:val="00B63770"/>
    <w:rsid w:val="00BF07AE"/>
    <w:rsid w:val="00C03FA2"/>
    <w:rsid w:val="00C05AC9"/>
    <w:rsid w:val="00C74D67"/>
    <w:rsid w:val="00C9503F"/>
    <w:rsid w:val="00CC1D2F"/>
    <w:rsid w:val="00CC4F06"/>
    <w:rsid w:val="00CC5C82"/>
    <w:rsid w:val="00CD08C3"/>
    <w:rsid w:val="00CF3167"/>
    <w:rsid w:val="00D032CF"/>
    <w:rsid w:val="00D55B22"/>
    <w:rsid w:val="00D86243"/>
    <w:rsid w:val="00D94C57"/>
    <w:rsid w:val="00DA6E49"/>
    <w:rsid w:val="00DC0CFD"/>
    <w:rsid w:val="00DF5B0A"/>
    <w:rsid w:val="00DF6A49"/>
    <w:rsid w:val="00E040C5"/>
    <w:rsid w:val="00E23E60"/>
    <w:rsid w:val="00E24A49"/>
    <w:rsid w:val="00E3017E"/>
    <w:rsid w:val="00E363A4"/>
    <w:rsid w:val="00E708CB"/>
    <w:rsid w:val="00E839A7"/>
    <w:rsid w:val="00EA581A"/>
    <w:rsid w:val="00EB47D2"/>
    <w:rsid w:val="00EE00C1"/>
    <w:rsid w:val="00EE2BC2"/>
    <w:rsid w:val="00EE4D5C"/>
    <w:rsid w:val="00F10541"/>
    <w:rsid w:val="00F264E1"/>
    <w:rsid w:val="00F75C6F"/>
    <w:rsid w:val="00F96715"/>
    <w:rsid w:val="00FA44D7"/>
    <w:rsid w:val="00FD7C59"/>
    <w:rsid w:val="00FE003D"/>
    <w:rsid w:val="00FE06E9"/>
    <w:rsid w:val="1063F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A4770"/>
  <w15:docId w15:val="{A67BAC17-E30E-4E8F-A80D-001BD400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38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438A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A6438A"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6438A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A6438A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6438A"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438A"/>
    <w:rPr>
      <w:sz w:val="24"/>
    </w:rPr>
  </w:style>
  <w:style w:type="character" w:styleId="PageNumber">
    <w:name w:val="page number"/>
    <w:basedOn w:val="DefaultParagraphFont"/>
    <w:rsid w:val="00A6438A"/>
  </w:style>
  <w:style w:type="paragraph" w:styleId="Footer">
    <w:name w:val="footer"/>
    <w:basedOn w:val="Normal"/>
    <w:rsid w:val="00A6438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643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jc w:val="center"/>
    </w:pPr>
    <w:rPr>
      <w:b/>
      <w:sz w:val="28"/>
    </w:rPr>
  </w:style>
  <w:style w:type="paragraph" w:styleId="BodyText2">
    <w:name w:val="Body Text 2"/>
    <w:basedOn w:val="Normal"/>
    <w:rsid w:val="00A6438A"/>
    <w:rPr>
      <w:b/>
      <w:sz w:val="24"/>
    </w:rPr>
  </w:style>
  <w:style w:type="paragraph" w:styleId="Header">
    <w:name w:val="header"/>
    <w:basedOn w:val="Normal"/>
    <w:link w:val="HeaderChar"/>
    <w:rsid w:val="00A6438A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6438A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6438A"/>
    <w:pPr>
      <w:ind w:left="2127" w:hanging="2127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32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1E6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F5B0A"/>
    <w:rPr>
      <w:rFonts w:ascii="Arial" w:hAnsi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DF5B0A"/>
    <w:rPr>
      <w:b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F5B0A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5C1C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1CEF"/>
  </w:style>
  <w:style w:type="character" w:customStyle="1" w:styleId="CommentTextChar">
    <w:name w:val="Comment Text Char"/>
    <w:basedOn w:val="DefaultParagraphFont"/>
    <w:link w:val="CommentText"/>
    <w:semiHidden/>
    <w:rsid w:val="005C1C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1CE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6" ma:contentTypeDescription="Create a new document." ma:contentTypeScope="" ma:versionID="3948f89b288e7cefa13755309fe65b95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a96a09972fea99eeabeef5bcc3d876f1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 xsi:nil="true"/>
  </documentManagement>
</p:properties>
</file>

<file path=customXml/itemProps1.xml><?xml version="1.0" encoding="utf-8"?>
<ds:datastoreItem xmlns:ds="http://schemas.openxmlformats.org/officeDocument/2006/customXml" ds:itemID="{7632E74C-333B-4F30-A7BA-3C733134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75979-75D2-4412-8BC1-C94045131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E217B-177A-4F1F-A621-6C871245E25B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Uxbridge College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subject/>
  <dc:creator>IT Services</dc:creator>
  <cp:keywords/>
  <dc:description/>
  <cp:lastModifiedBy>Jo Long</cp:lastModifiedBy>
  <cp:revision>3</cp:revision>
  <cp:lastPrinted>2008-04-30T10:44:00Z</cp:lastPrinted>
  <dcterms:created xsi:type="dcterms:W3CDTF">2024-10-25T14:35:00Z</dcterms:created>
  <dcterms:modified xsi:type="dcterms:W3CDTF">2024-10-25T15:04:00Z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2023-05-03T11:17:08Z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35142b35-4d32-41dc-81d0-c32ef037c973</vt:lpwstr>
  </property>
  <property fmtid="{D5CDD505-2E9C-101B-9397-08002B2CF9AE}" pid="9" name="MSIP_Label_649d3aa1-a3fe-4344-a8c9-e8808d790e49_ContentBits">
    <vt:lpwstr>0</vt:lpwstr>
  </property>
</Properties>
</file>