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7E10" w14:textId="360EDBAF" w:rsidR="005D5CE3" w:rsidRPr="00053204" w:rsidRDefault="005D5CE3" w:rsidP="005D5CE3">
      <w:pPr>
        <w:tabs>
          <w:tab w:val="left" w:pos="3261"/>
        </w:tabs>
        <w:spacing w:after="240"/>
        <w:contextualSpacing/>
        <w:rPr>
          <w:rFonts w:ascii="Arial" w:hAnsi="Arial" w:cs="Arial"/>
          <w:b/>
          <w:sz w:val="8"/>
          <w:szCs w:val="24"/>
        </w:rPr>
      </w:pPr>
    </w:p>
    <w:p w14:paraId="31B4800F" w14:textId="77777777" w:rsidR="008B4878" w:rsidRDefault="008B4878" w:rsidP="00053204">
      <w:pPr>
        <w:tabs>
          <w:tab w:val="left" w:pos="3261"/>
        </w:tabs>
        <w:spacing w:after="24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3D37C76" w14:textId="77777777" w:rsidR="008B4878" w:rsidRDefault="008B4878" w:rsidP="00053204">
      <w:pPr>
        <w:tabs>
          <w:tab w:val="left" w:pos="3261"/>
        </w:tabs>
        <w:spacing w:after="24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8D90988" w14:textId="269A02B8" w:rsidR="008B4878" w:rsidRDefault="008B4878" w:rsidP="00053204">
      <w:pPr>
        <w:tabs>
          <w:tab w:val="left" w:pos="3261"/>
        </w:tabs>
        <w:spacing w:after="240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Hlk123721258"/>
      <w:r w:rsidRPr="00775AE2">
        <w:rPr>
          <w:noProof/>
        </w:rPr>
        <w:drawing>
          <wp:inline distT="0" distB="0" distL="0" distR="0" wp14:anchorId="49DB2B5A" wp14:editId="51C91A25">
            <wp:extent cx="2238375" cy="986402"/>
            <wp:effectExtent l="0" t="0" r="0" b="4445"/>
            <wp:docPr id="91792363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70" cy="98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D7F382" w14:textId="135AAE2F" w:rsidR="00053204" w:rsidRPr="008B4878" w:rsidRDefault="00053204" w:rsidP="00053204">
      <w:pPr>
        <w:tabs>
          <w:tab w:val="left" w:pos="3261"/>
        </w:tabs>
        <w:spacing w:after="24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B4878">
        <w:rPr>
          <w:rFonts w:ascii="Arial" w:hAnsi="Arial" w:cs="Arial"/>
          <w:b/>
          <w:sz w:val="28"/>
          <w:szCs w:val="28"/>
        </w:rPr>
        <w:t>Job Description</w:t>
      </w:r>
    </w:p>
    <w:p w14:paraId="66411596" w14:textId="69E60DD5" w:rsidR="00053204" w:rsidRPr="008B4878" w:rsidRDefault="00053204" w:rsidP="00BF6B0D">
      <w:pPr>
        <w:tabs>
          <w:tab w:val="left" w:pos="3261"/>
        </w:tabs>
        <w:spacing w:after="240"/>
        <w:contextualSpacing/>
        <w:rPr>
          <w:rFonts w:ascii="Arial" w:hAnsi="Arial" w:cs="Arial"/>
          <w:b/>
          <w:sz w:val="16"/>
          <w:szCs w:val="16"/>
        </w:rPr>
      </w:pPr>
    </w:p>
    <w:p w14:paraId="39AD8543" w14:textId="4D4B16C4" w:rsidR="00053204" w:rsidRPr="008B4878" w:rsidRDefault="00044FD9" w:rsidP="00053204">
      <w:pPr>
        <w:tabs>
          <w:tab w:val="left" w:pos="3261"/>
        </w:tabs>
        <w:spacing w:after="24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B4878">
        <w:rPr>
          <w:rFonts w:ascii="Arial" w:hAnsi="Arial" w:cs="Arial"/>
          <w:b/>
          <w:sz w:val="28"/>
          <w:szCs w:val="28"/>
        </w:rPr>
        <w:t>Finance Business Partner</w:t>
      </w:r>
    </w:p>
    <w:p w14:paraId="6AA797BB" w14:textId="77777777" w:rsidR="00BF6B0D" w:rsidRPr="00053204" w:rsidRDefault="00BF6B0D" w:rsidP="00053204">
      <w:pPr>
        <w:tabs>
          <w:tab w:val="left" w:pos="3261"/>
        </w:tabs>
        <w:spacing w:after="24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C51C6F9" w14:textId="286BC8D0" w:rsidR="00E3727C" w:rsidRPr="00D2295F" w:rsidRDefault="00E3727C" w:rsidP="00E3727C">
      <w:pPr>
        <w:rPr>
          <w:rFonts w:ascii="Arial" w:hAnsi="Arial" w:cs="Arial"/>
        </w:rPr>
      </w:pPr>
      <w:r w:rsidRPr="00D2295F">
        <w:rPr>
          <w:rFonts w:ascii="Arial" w:hAnsi="Arial" w:cs="Arial"/>
        </w:rPr>
        <w:t>Job Title:</w:t>
      </w:r>
      <w:r w:rsidRPr="00D2295F">
        <w:rPr>
          <w:rFonts w:ascii="Arial" w:hAnsi="Arial" w:cs="Arial"/>
        </w:rPr>
        <w:tab/>
      </w:r>
      <w:r w:rsidRPr="00D2295F">
        <w:rPr>
          <w:rFonts w:ascii="Arial" w:hAnsi="Arial" w:cs="Arial"/>
        </w:rPr>
        <w:tab/>
      </w:r>
      <w:r w:rsidR="00C111AC">
        <w:rPr>
          <w:rFonts w:ascii="Arial" w:hAnsi="Arial" w:cs="Arial"/>
        </w:rPr>
        <w:t>Finance Business Partner</w:t>
      </w:r>
      <w:r w:rsidR="00920F5F">
        <w:rPr>
          <w:rFonts w:ascii="Arial" w:hAnsi="Arial" w:cs="Arial"/>
        </w:rPr>
        <w:t xml:space="preserve">, </w:t>
      </w:r>
      <w:r w:rsidR="00FF3BFF">
        <w:rPr>
          <w:rFonts w:ascii="Arial" w:hAnsi="Arial" w:cs="Arial"/>
        </w:rPr>
        <w:t>HRUC</w:t>
      </w:r>
    </w:p>
    <w:p w14:paraId="184B1E5E" w14:textId="77777777" w:rsidR="00E3727C" w:rsidRPr="00D2295F" w:rsidRDefault="00E3727C" w:rsidP="00E3727C">
      <w:pPr>
        <w:rPr>
          <w:rFonts w:ascii="Arial" w:hAnsi="Arial" w:cs="Arial"/>
        </w:rPr>
      </w:pPr>
    </w:p>
    <w:p w14:paraId="14D8C2CF" w14:textId="77777777" w:rsidR="00E3727C" w:rsidRPr="00D2295F" w:rsidRDefault="00E3727C" w:rsidP="00E3727C">
      <w:pPr>
        <w:rPr>
          <w:rFonts w:ascii="Arial" w:hAnsi="Arial" w:cs="Arial"/>
        </w:rPr>
      </w:pPr>
      <w:r w:rsidRPr="00D2295F">
        <w:rPr>
          <w:rFonts w:ascii="Arial" w:hAnsi="Arial" w:cs="Arial"/>
        </w:rPr>
        <w:t>Section:</w:t>
      </w:r>
      <w:r w:rsidRPr="00D2295F">
        <w:rPr>
          <w:rFonts w:ascii="Arial" w:hAnsi="Arial" w:cs="Arial"/>
        </w:rPr>
        <w:tab/>
      </w:r>
      <w:r w:rsidRPr="00D2295F">
        <w:rPr>
          <w:rFonts w:ascii="Arial" w:hAnsi="Arial" w:cs="Arial"/>
        </w:rPr>
        <w:tab/>
      </w:r>
      <w:r>
        <w:rPr>
          <w:rFonts w:ascii="Arial" w:hAnsi="Arial" w:cs="Arial"/>
        </w:rPr>
        <w:t>Finance</w:t>
      </w:r>
    </w:p>
    <w:p w14:paraId="5AB63DB0" w14:textId="77777777" w:rsidR="00E3727C" w:rsidRPr="00D2295F" w:rsidRDefault="00E3727C" w:rsidP="00E3727C">
      <w:pPr>
        <w:rPr>
          <w:rFonts w:ascii="Arial" w:hAnsi="Arial" w:cs="Arial"/>
        </w:rPr>
      </w:pPr>
    </w:p>
    <w:p w14:paraId="1C697583" w14:textId="2D7871D3" w:rsidR="00E3727C" w:rsidRPr="00D2295F" w:rsidRDefault="00E3727C" w:rsidP="00E3727C">
      <w:pPr>
        <w:rPr>
          <w:rFonts w:ascii="Arial" w:hAnsi="Arial" w:cs="Arial"/>
        </w:rPr>
      </w:pPr>
      <w:r>
        <w:rPr>
          <w:rFonts w:ascii="Arial" w:hAnsi="Arial" w:cs="Arial"/>
        </w:rPr>
        <w:t>Grade: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7494">
        <w:rPr>
          <w:rFonts w:ascii="Arial" w:hAnsi="Arial"/>
        </w:rPr>
        <w:t>PO2</w:t>
      </w:r>
    </w:p>
    <w:p w14:paraId="14CDDDA3" w14:textId="77777777" w:rsidR="00E3727C" w:rsidRPr="00D2295F" w:rsidRDefault="00E3727C" w:rsidP="00E3727C">
      <w:pPr>
        <w:rPr>
          <w:rFonts w:ascii="Arial" w:hAnsi="Arial" w:cs="Arial"/>
        </w:rPr>
      </w:pPr>
    </w:p>
    <w:p w14:paraId="38BC6EC9" w14:textId="77777777" w:rsidR="00E3727C" w:rsidRPr="00D2295F" w:rsidRDefault="00E3727C" w:rsidP="00E3727C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Hours:</w:t>
      </w:r>
      <w:r>
        <w:rPr>
          <w:rFonts w:ascii="Arial" w:hAnsi="Arial" w:cs="Arial"/>
        </w:rPr>
        <w:tab/>
        <w:t>36 hours per week</w:t>
      </w:r>
    </w:p>
    <w:p w14:paraId="2FF2F42E" w14:textId="77777777" w:rsidR="00E3727C" w:rsidRPr="00D2295F" w:rsidRDefault="00E3727C" w:rsidP="00E3727C">
      <w:pPr>
        <w:rPr>
          <w:rFonts w:ascii="Arial" w:hAnsi="Arial" w:cs="Arial"/>
        </w:rPr>
      </w:pPr>
    </w:p>
    <w:p w14:paraId="168E566A" w14:textId="25E4C15C" w:rsidR="00E3727C" w:rsidRPr="00D2295F" w:rsidRDefault="00E3727C" w:rsidP="00E3727C">
      <w:pPr>
        <w:rPr>
          <w:rFonts w:ascii="Arial" w:hAnsi="Arial" w:cs="Arial"/>
        </w:rPr>
      </w:pPr>
      <w:r w:rsidRPr="00D2295F">
        <w:rPr>
          <w:rFonts w:ascii="Arial" w:hAnsi="Arial" w:cs="Arial"/>
        </w:rPr>
        <w:t>Reporting to:</w:t>
      </w:r>
      <w:r w:rsidRPr="00D2295F">
        <w:rPr>
          <w:rFonts w:ascii="Arial" w:hAnsi="Arial" w:cs="Arial"/>
        </w:rPr>
        <w:tab/>
      </w:r>
      <w:r w:rsidRPr="00D2295F">
        <w:rPr>
          <w:rFonts w:ascii="Arial" w:hAnsi="Arial" w:cs="Arial"/>
        </w:rPr>
        <w:tab/>
      </w:r>
      <w:r w:rsidR="00C111AC">
        <w:rPr>
          <w:rFonts w:ascii="Arial" w:hAnsi="Arial" w:cs="Arial"/>
        </w:rPr>
        <w:t>Head of Financial Planning &amp; Analysis</w:t>
      </w:r>
    </w:p>
    <w:p w14:paraId="6D95E1D8" w14:textId="77777777" w:rsidR="00E3727C" w:rsidRPr="00D2295F" w:rsidRDefault="00E3727C" w:rsidP="00E3727C">
      <w:pPr>
        <w:rPr>
          <w:rFonts w:ascii="Arial" w:hAnsi="Arial" w:cs="Arial"/>
        </w:rPr>
      </w:pPr>
    </w:p>
    <w:p w14:paraId="2A06044C" w14:textId="1B58186B" w:rsidR="00E3727C" w:rsidRDefault="00E3727C" w:rsidP="00BD3E6B">
      <w:pPr>
        <w:ind w:left="2160" w:hanging="2160"/>
        <w:rPr>
          <w:rFonts w:ascii="Arial" w:hAnsi="Arial" w:cs="Arial"/>
        </w:rPr>
      </w:pPr>
      <w:r w:rsidRPr="00D2295F">
        <w:rPr>
          <w:rFonts w:ascii="Arial" w:hAnsi="Arial" w:cs="Arial"/>
        </w:rPr>
        <w:t>Base:</w:t>
      </w:r>
      <w:r w:rsidRPr="00D2295F">
        <w:rPr>
          <w:rFonts w:ascii="Arial" w:hAnsi="Arial" w:cs="Arial"/>
        </w:rPr>
        <w:tab/>
      </w:r>
      <w:r w:rsidR="001F5531">
        <w:rPr>
          <w:rFonts w:ascii="Arial" w:hAnsi="Arial" w:cs="Arial"/>
        </w:rPr>
        <w:t>Uxbridge, with the flexibility to travel to and work from other college sites as required</w:t>
      </w:r>
      <w:r w:rsidR="000A263D">
        <w:rPr>
          <w:rFonts w:ascii="Arial" w:hAnsi="Arial" w:cs="Arial"/>
        </w:rPr>
        <w:t xml:space="preserve">. </w:t>
      </w:r>
      <w:r w:rsidR="00D8719F">
        <w:rPr>
          <w:rFonts w:ascii="Arial" w:hAnsi="Arial" w:cs="Arial"/>
        </w:rPr>
        <w:t>Current College l</w:t>
      </w:r>
      <w:r w:rsidR="000A263D">
        <w:rPr>
          <w:rFonts w:ascii="Arial" w:hAnsi="Arial" w:cs="Arial"/>
        </w:rPr>
        <w:t xml:space="preserve">ocations: </w:t>
      </w:r>
      <w:r w:rsidR="008B4878">
        <w:rPr>
          <w:rFonts w:ascii="Arial" w:hAnsi="Arial" w:cs="Arial"/>
        </w:rPr>
        <w:t>Harrow</w:t>
      </w:r>
      <w:r w:rsidR="000A263D">
        <w:rPr>
          <w:rFonts w:ascii="Arial" w:hAnsi="Arial" w:cs="Arial"/>
        </w:rPr>
        <w:t xml:space="preserve">, </w:t>
      </w:r>
      <w:r w:rsidR="008B4878">
        <w:rPr>
          <w:rFonts w:ascii="Arial" w:hAnsi="Arial" w:cs="Arial"/>
        </w:rPr>
        <w:t xml:space="preserve">Richmond </w:t>
      </w:r>
      <w:r w:rsidR="000A263D">
        <w:rPr>
          <w:rFonts w:ascii="Arial" w:hAnsi="Arial" w:cs="Arial"/>
        </w:rPr>
        <w:t xml:space="preserve">and </w:t>
      </w:r>
      <w:r w:rsidR="009A4F8F">
        <w:rPr>
          <w:rFonts w:ascii="Arial" w:hAnsi="Arial" w:cs="Arial"/>
        </w:rPr>
        <w:t>Uxbridge</w:t>
      </w:r>
      <w:r w:rsidR="00891662">
        <w:rPr>
          <w:rFonts w:ascii="Arial" w:hAnsi="Arial" w:cs="Arial"/>
        </w:rPr>
        <w:t xml:space="preserve"> (</w:t>
      </w:r>
      <w:r w:rsidR="00123DBC">
        <w:rPr>
          <w:rFonts w:ascii="Arial" w:hAnsi="Arial" w:cs="Arial"/>
        </w:rPr>
        <w:t>subject to change)</w:t>
      </w:r>
      <w:r w:rsidR="00717772">
        <w:rPr>
          <w:rFonts w:ascii="Arial" w:hAnsi="Arial" w:cs="Arial"/>
        </w:rPr>
        <w:t>.  There may be an opportunity for hybrid working of 1 day per week after a settling in period, subject to business need.</w:t>
      </w:r>
    </w:p>
    <w:p w14:paraId="4AE7FB1A" w14:textId="77777777" w:rsidR="009610DC" w:rsidRPr="00CD4741" w:rsidRDefault="009610DC" w:rsidP="009610DC">
      <w:pPr>
        <w:tabs>
          <w:tab w:val="left" w:pos="3261"/>
        </w:tabs>
        <w:contextualSpacing/>
        <w:rPr>
          <w:rFonts w:ascii="Arial" w:hAnsi="Arial" w:cs="Arial"/>
          <w:sz w:val="24"/>
          <w:szCs w:val="24"/>
        </w:rPr>
      </w:pPr>
    </w:p>
    <w:p w14:paraId="4098F015" w14:textId="62196080" w:rsidR="00871477" w:rsidRPr="00CD4741" w:rsidRDefault="00053204" w:rsidP="00053204">
      <w:pPr>
        <w:pStyle w:val="ListParagraph"/>
        <w:tabs>
          <w:tab w:val="left" w:pos="3261"/>
        </w:tabs>
        <w:spacing w:after="24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Purpose of the Job:</w:t>
      </w:r>
    </w:p>
    <w:p w14:paraId="463F3516" w14:textId="0F09BF38" w:rsidR="00871477" w:rsidRDefault="009B307D" w:rsidP="008B4878">
      <w:pPr>
        <w:tabs>
          <w:tab w:val="left" w:pos="3261"/>
        </w:tabs>
        <w:spacing w:after="240"/>
        <w:contextualSpacing/>
        <w:jc w:val="both"/>
        <w:rPr>
          <w:rFonts w:ascii="Arial" w:hAnsi="Arial" w:cs="Arial"/>
        </w:rPr>
      </w:pPr>
      <w:r w:rsidRPr="009B307D">
        <w:rPr>
          <w:rFonts w:ascii="Arial" w:hAnsi="Arial" w:cs="Arial"/>
        </w:rPr>
        <w:t xml:space="preserve">The Finance Business Partner will work as an integral member of the Finance team to proactively identify, plan and meet the finance needs of the </w:t>
      </w:r>
      <w:r w:rsidR="00946B89">
        <w:rPr>
          <w:rFonts w:ascii="Arial" w:hAnsi="Arial" w:cs="Arial"/>
        </w:rPr>
        <w:t>College and HRUC</w:t>
      </w:r>
      <w:r w:rsidR="00D809F8">
        <w:rPr>
          <w:rFonts w:ascii="Arial" w:hAnsi="Arial" w:cs="Arial"/>
        </w:rPr>
        <w:t xml:space="preserve">. </w:t>
      </w:r>
      <w:r w:rsidRPr="009B307D">
        <w:rPr>
          <w:rFonts w:ascii="Arial" w:hAnsi="Arial" w:cs="Arial"/>
        </w:rPr>
        <w:t xml:space="preserve"> Supporting the </w:t>
      </w:r>
      <w:r w:rsidR="0073245F">
        <w:rPr>
          <w:rFonts w:ascii="Arial" w:hAnsi="Arial" w:cs="Arial"/>
        </w:rPr>
        <w:t xml:space="preserve">Head of Financial Planning &amp; Analysis and the </w:t>
      </w:r>
      <w:r w:rsidRPr="009B307D">
        <w:rPr>
          <w:rFonts w:ascii="Arial" w:hAnsi="Arial" w:cs="Arial"/>
        </w:rPr>
        <w:t xml:space="preserve">Director of Finance </w:t>
      </w:r>
      <w:r w:rsidR="006563D7">
        <w:rPr>
          <w:rFonts w:ascii="Arial" w:hAnsi="Arial" w:cs="Arial"/>
        </w:rPr>
        <w:t>the Finance Business Partner will</w:t>
      </w:r>
      <w:r w:rsidRPr="009B307D">
        <w:rPr>
          <w:rFonts w:ascii="Arial" w:hAnsi="Arial" w:cs="Arial"/>
        </w:rPr>
        <w:t xml:space="preserve"> </w:t>
      </w:r>
      <w:r w:rsidR="0063406C">
        <w:rPr>
          <w:rFonts w:ascii="Arial" w:hAnsi="Arial" w:cs="Arial"/>
        </w:rPr>
        <w:t>provide a</w:t>
      </w:r>
      <w:r w:rsidRPr="009B307D">
        <w:rPr>
          <w:rFonts w:ascii="Arial" w:hAnsi="Arial" w:cs="Arial"/>
        </w:rPr>
        <w:t xml:space="preserve"> professional, customer focussed accounting service</w:t>
      </w:r>
      <w:r w:rsidR="006563D7">
        <w:rPr>
          <w:rFonts w:ascii="Arial" w:hAnsi="Arial" w:cs="Arial"/>
        </w:rPr>
        <w:t xml:space="preserve"> and</w:t>
      </w:r>
      <w:r w:rsidR="00871477" w:rsidRPr="00053204">
        <w:rPr>
          <w:rFonts w:ascii="Arial" w:hAnsi="Arial" w:cs="Arial"/>
        </w:rPr>
        <w:t xml:space="preserve"> </w:t>
      </w:r>
      <w:r w:rsidR="002E2342" w:rsidRPr="00053204">
        <w:rPr>
          <w:rFonts w:ascii="Arial" w:hAnsi="Arial" w:cs="Arial"/>
        </w:rPr>
        <w:t xml:space="preserve">deliver </w:t>
      </w:r>
      <w:r w:rsidR="00810B05">
        <w:rPr>
          <w:rFonts w:ascii="Arial" w:hAnsi="Arial" w:cs="Arial"/>
        </w:rPr>
        <w:t>insightful</w:t>
      </w:r>
      <w:r w:rsidR="002E2342" w:rsidRPr="00053204">
        <w:rPr>
          <w:rFonts w:ascii="Arial" w:hAnsi="Arial" w:cs="Arial"/>
        </w:rPr>
        <w:t xml:space="preserve">, accurate and timely management information to ensure budget managers, the senior management team and </w:t>
      </w:r>
      <w:r w:rsidR="00116648">
        <w:rPr>
          <w:rFonts w:ascii="Arial" w:hAnsi="Arial" w:cs="Arial"/>
        </w:rPr>
        <w:t>other stakeholders</w:t>
      </w:r>
      <w:r w:rsidR="002E2342" w:rsidRPr="00053204">
        <w:rPr>
          <w:rFonts w:ascii="Arial" w:hAnsi="Arial" w:cs="Arial"/>
        </w:rPr>
        <w:t xml:space="preserve"> have the information relevant to their needs, whilst prov</w:t>
      </w:r>
      <w:r w:rsidR="002F441B">
        <w:rPr>
          <w:rFonts w:ascii="Arial" w:hAnsi="Arial" w:cs="Arial"/>
        </w:rPr>
        <w:t>id</w:t>
      </w:r>
      <w:r w:rsidR="002E2342" w:rsidRPr="00053204">
        <w:rPr>
          <w:rFonts w:ascii="Arial" w:hAnsi="Arial" w:cs="Arial"/>
        </w:rPr>
        <w:t xml:space="preserve">ing </w:t>
      </w:r>
      <w:r w:rsidR="001E15E9">
        <w:rPr>
          <w:rFonts w:ascii="Arial" w:hAnsi="Arial" w:cs="Arial"/>
        </w:rPr>
        <w:t xml:space="preserve">the data needed </w:t>
      </w:r>
      <w:r w:rsidR="002E2342" w:rsidRPr="00053204">
        <w:rPr>
          <w:rFonts w:ascii="Arial" w:hAnsi="Arial" w:cs="Arial"/>
        </w:rPr>
        <w:t>to hold colleagues to a</w:t>
      </w:r>
      <w:r w:rsidR="003D433F">
        <w:rPr>
          <w:rFonts w:ascii="Arial" w:hAnsi="Arial" w:cs="Arial"/>
        </w:rPr>
        <w:t xml:space="preserve">ccount in delivering </w:t>
      </w:r>
      <w:r w:rsidR="001E15E9">
        <w:rPr>
          <w:rFonts w:ascii="Arial" w:hAnsi="Arial" w:cs="Arial"/>
        </w:rPr>
        <w:t>against</w:t>
      </w:r>
      <w:r w:rsidR="00523798">
        <w:rPr>
          <w:rFonts w:ascii="Arial" w:hAnsi="Arial" w:cs="Arial"/>
        </w:rPr>
        <w:t xml:space="preserve"> the College’s and</w:t>
      </w:r>
      <w:r w:rsidR="001E15E9">
        <w:rPr>
          <w:rFonts w:ascii="Arial" w:hAnsi="Arial" w:cs="Arial"/>
        </w:rPr>
        <w:t xml:space="preserve"> </w:t>
      </w:r>
      <w:r w:rsidR="003D433F">
        <w:rPr>
          <w:rFonts w:ascii="Arial" w:hAnsi="Arial" w:cs="Arial"/>
        </w:rPr>
        <w:t>H</w:t>
      </w:r>
      <w:r w:rsidR="005E2F16">
        <w:rPr>
          <w:rFonts w:ascii="Arial" w:hAnsi="Arial" w:cs="Arial"/>
        </w:rPr>
        <w:t>R</w:t>
      </w:r>
      <w:r w:rsidR="003D433F">
        <w:rPr>
          <w:rFonts w:ascii="Arial" w:hAnsi="Arial" w:cs="Arial"/>
        </w:rPr>
        <w:t>UC’s</w:t>
      </w:r>
      <w:r w:rsidR="002E2342" w:rsidRPr="00053204">
        <w:rPr>
          <w:rFonts w:ascii="Arial" w:hAnsi="Arial" w:cs="Arial"/>
        </w:rPr>
        <w:t xml:space="preserve"> financial targets.</w:t>
      </w:r>
    </w:p>
    <w:p w14:paraId="4781CA06" w14:textId="77777777" w:rsidR="00810B05" w:rsidRDefault="00810B05" w:rsidP="009610DC">
      <w:pPr>
        <w:tabs>
          <w:tab w:val="left" w:pos="3261"/>
        </w:tabs>
        <w:spacing w:after="240"/>
        <w:contextualSpacing/>
        <w:rPr>
          <w:rFonts w:ascii="Arial" w:hAnsi="Arial"/>
        </w:rPr>
      </w:pPr>
    </w:p>
    <w:p w14:paraId="48CA7800" w14:textId="60014020" w:rsidR="00DC0CA6" w:rsidRPr="00053204" w:rsidRDefault="00810B05" w:rsidP="009610DC">
      <w:pPr>
        <w:tabs>
          <w:tab w:val="left" w:pos="3261"/>
        </w:tabs>
        <w:spacing w:after="240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The role will include </w:t>
      </w:r>
      <w:r w:rsidR="00DC0CA6">
        <w:rPr>
          <w:rFonts w:ascii="Arial" w:hAnsi="Arial"/>
        </w:rPr>
        <w:t>support with the preparation of budgets and forecasts</w:t>
      </w:r>
      <w:r w:rsidR="005E11F1">
        <w:rPr>
          <w:rFonts w:ascii="Arial" w:hAnsi="Arial"/>
        </w:rPr>
        <w:t xml:space="preserve"> and</w:t>
      </w:r>
      <w:r w:rsidR="00E9074B">
        <w:rPr>
          <w:rFonts w:ascii="Arial" w:hAnsi="Arial"/>
        </w:rPr>
        <w:t xml:space="preserve"> </w:t>
      </w:r>
      <w:r w:rsidR="005E11F1">
        <w:rPr>
          <w:rFonts w:ascii="Arial" w:hAnsi="Arial"/>
        </w:rPr>
        <w:t>monitoring</w:t>
      </w:r>
      <w:r w:rsidR="00E9074B">
        <w:rPr>
          <w:rFonts w:ascii="Arial" w:hAnsi="Arial"/>
        </w:rPr>
        <w:t xml:space="preserve"> of</w:t>
      </w:r>
      <w:r w:rsidR="005E11F1">
        <w:rPr>
          <w:rFonts w:ascii="Arial" w:hAnsi="Arial"/>
        </w:rPr>
        <w:t xml:space="preserve"> actual </w:t>
      </w:r>
      <w:r w:rsidR="00356CED">
        <w:rPr>
          <w:rFonts w:ascii="Arial" w:hAnsi="Arial"/>
        </w:rPr>
        <w:t>income</w:t>
      </w:r>
      <w:r w:rsidR="005E2F16">
        <w:rPr>
          <w:rFonts w:ascii="Arial" w:hAnsi="Arial"/>
        </w:rPr>
        <w:t>,</w:t>
      </w:r>
      <w:r w:rsidR="00356CED">
        <w:rPr>
          <w:rFonts w:ascii="Arial" w:hAnsi="Arial"/>
        </w:rPr>
        <w:t xml:space="preserve"> </w:t>
      </w:r>
      <w:r w:rsidR="005E11F1">
        <w:rPr>
          <w:rFonts w:ascii="Arial" w:hAnsi="Arial"/>
        </w:rPr>
        <w:t>e</w:t>
      </w:r>
      <w:r w:rsidR="00356CED">
        <w:rPr>
          <w:rFonts w:ascii="Arial" w:hAnsi="Arial"/>
        </w:rPr>
        <w:t xml:space="preserve">xpenditure </w:t>
      </w:r>
      <w:r w:rsidR="00E43762">
        <w:rPr>
          <w:rFonts w:ascii="Arial" w:hAnsi="Arial"/>
        </w:rPr>
        <w:t xml:space="preserve">and capital spend </w:t>
      </w:r>
      <w:r w:rsidR="00356CED">
        <w:rPr>
          <w:rFonts w:ascii="Arial" w:hAnsi="Arial"/>
        </w:rPr>
        <w:t>against targets.</w:t>
      </w:r>
    </w:p>
    <w:p w14:paraId="34A56FE5" w14:textId="04F3FCC1" w:rsidR="00D540C5" w:rsidRPr="00CD4741" w:rsidRDefault="00053204" w:rsidP="00171098">
      <w:pPr>
        <w:pStyle w:val="ListParagraph"/>
        <w:tabs>
          <w:tab w:val="left" w:pos="3261"/>
        </w:tabs>
        <w:spacing w:after="240"/>
        <w:ind w:left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Duties/Responsibilities:</w:t>
      </w:r>
    </w:p>
    <w:p w14:paraId="66CD7D7C" w14:textId="77777777" w:rsidR="00387406" w:rsidRPr="00053204" w:rsidRDefault="00387406" w:rsidP="00387406">
      <w:pPr>
        <w:pStyle w:val="ListParagraph"/>
        <w:ind w:left="0"/>
        <w:rPr>
          <w:rFonts w:ascii="Arial" w:hAnsi="Arial" w:cs="Arial"/>
        </w:rPr>
      </w:pPr>
    </w:p>
    <w:p w14:paraId="166791E3" w14:textId="3178717C" w:rsidR="00055984" w:rsidRDefault="009672FC" w:rsidP="00053204">
      <w:pPr>
        <w:pStyle w:val="ListParagraph"/>
        <w:numPr>
          <w:ilvl w:val="0"/>
          <w:numId w:val="19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Responsib</w:t>
      </w:r>
      <w:r w:rsidR="00B1292D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for p</w:t>
      </w:r>
      <w:r w:rsidR="00055984">
        <w:rPr>
          <w:rFonts w:ascii="Arial" w:hAnsi="Arial" w:cs="Arial"/>
        </w:rPr>
        <w:t>roduc</w:t>
      </w:r>
      <w:r>
        <w:rPr>
          <w:rFonts w:ascii="Arial" w:hAnsi="Arial" w:cs="Arial"/>
        </w:rPr>
        <w:t>ing</w:t>
      </w:r>
      <w:r w:rsidR="00055984">
        <w:rPr>
          <w:rFonts w:ascii="Arial" w:hAnsi="Arial" w:cs="Arial"/>
        </w:rPr>
        <w:t xml:space="preserve"> the following</w:t>
      </w:r>
      <w:r w:rsidR="00F111BD">
        <w:rPr>
          <w:rFonts w:ascii="Arial" w:hAnsi="Arial" w:cs="Arial"/>
        </w:rPr>
        <w:t xml:space="preserve"> </w:t>
      </w:r>
      <w:r w:rsidR="00D8719F">
        <w:rPr>
          <w:rFonts w:ascii="Arial" w:hAnsi="Arial" w:cs="Arial"/>
        </w:rPr>
        <w:t>(</w:t>
      </w:r>
      <w:r w:rsidR="00BD3B2D">
        <w:rPr>
          <w:rFonts w:ascii="Arial" w:hAnsi="Arial" w:cs="Arial"/>
        </w:rPr>
        <w:t>as assigned</w:t>
      </w:r>
      <w:r w:rsidR="00D8719F">
        <w:rPr>
          <w:rFonts w:ascii="Arial" w:hAnsi="Arial" w:cs="Arial"/>
        </w:rPr>
        <w:t>)</w:t>
      </w:r>
      <w:r w:rsidR="00055984">
        <w:rPr>
          <w:rFonts w:ascii="Arial" w:hAnsi="Arial" w:cs="Arial"/>
        </w:rPr>
        <w:t>:</w:t>
      </w:r>
    </w:p>
    <w:p w14:paraId="129D0A9E" w14:textId="77777777" w:rsidR="00C1553B" w:rsidRDefault="00C1553B" w:rsidP="00C1553B">
      <w:pPr>
        <w:pStyle w:val="ListParagraph"/>
        <w:ind w:left="567"/>
        <w:rPr>
          <w:rFonts w:ascii="Arial" w:hAnsi="Arial" w:cs="Arial"/>
        </w:rPr>
      </w:pPr>
    </w:p>
    <w:p w14:paraId="0173594D" w14:textId="76FEEC37" w:rsidR="00E55A6A" w:rsidRDefault="00E647AD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Annual budget, mid-year re-forecast and final outturn</w:t>
      </w:r>
      <w:r w:rsidR="001405F8">
        <w:rPr>
          <w:rFonts w:ascii="Arial" w:hAnsi="Arial" w:cs="Arial"/>
        </w:rPr>
        <w:t>.</w:t>
      </w:r>
    </w:p>
    <w:p w14:paraId="1406D806" w14:textId="4DC51A4D" w:rsidR="00C6665A" w:rsidRPr="007826D3" w:rsidRDefault="002E3309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Assist with c</w:t>
      </w:r>
      <w:r w:rsidR="00CF73D8">
        <w:rPr>
          <w:rFonts w:ascii="Arial" w:hAnsi="Arial" w:cs="Arial"/>
        </w:rPr>
        <w:t>reation of budget codes and addition</w:t>
      </w:r>
      <w:r w:rsidR="00EB2711">
        <w:rPr>
          <w:rFonts w:ascii="Arial" w:hAnsi="Arial" w:cs="Arial"/>
        </w:rPr>
        <w:t>, release</w:t>
      </w:r>
      <w:r w:rsidR="00CF73D8">
        <w:rPr>
          <w:rFonts w:ascii="Arial" w:hAnsi="Arial" w:cs="Arial"/>
        </w:rPr>
        <w:t xml:space="preserve"> or </w:t>
      </w:r>
      <w:r w:rsidR="00EB2711">
        <w:rPr>
          <w:rFonts w:ascii="Arial" w:hAnsi="Arial" w:cs="Arial"/>
        </w:rPr>
        <w:t>re-allocation</w:t>
      </w:r>
      <w:r w:rsidR="00CF73D8">
        <w:rPr>
          <w:rFonts w:ascii="Arial" w:hAnsi="Arial" w:cs="Arial"/>
        </w:rPr>
        <w:t xml:space="preserve"> of budget</w:t>
      </w:r>
      <w:r w:rsidR="00EB2711">
        <w:rPr>
          <w:rFonts w:ascii="Arial" w:hAnsi="Arial" w:cs="Arial"/>
        </w:rPr>
        <w:t xml:space="preserve"> as required in accordance </w:t>
      </w:r>
      <w:r w:rsidR="00456F49">
        <w:rPr>
          <w:rFonts w:ascii="Arial" w:hAnsi="Arial" w:cs="Arial"/>
        </w:rPr>
        <w:t>with delegations of authority</w:t>
      </w:r>
      <w:r w:rsidR="001405F8">
        <w:rPr>
          <w:rFonts w:ascii="Arial" w:hAnsi="Arial" w:cs="Arial"/>
        </w:rPr>
        <w:t>.</w:t>
      </w:r>
    </w:p>
    <w:p w14:paraId="74401523" w14:textId="6BF68ADE" w:rsidR="00BE0C75" w:rsidRDefault="00BE0C75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 </w:t>
      </w:r>
      <w:r w:rsidR="004700D0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accurate staffing establishment </w:t>
      </w:r>
      <w:r w:rsidR="002776CB">
        <w:rPr>
          <w:rFonts w:ascii="Arial" w:hAnsi="Arial" w:cs="Arial"/>
        </w:rPr>
        <w:t xml:space="preserve">working with budget holders and HR </w:t>
      </w:r>
      <w:r w:rsidR="00D542B6">
        <w:rPr>
          <w:rFonts w:ascii="Arial" w:hAnsi="Arial" w:cs="Arial"/>
        </w:rPr>
        <w:t xml:space="preserve">staff </w:t>
      </w:r>
      <w:r w:rsidR="002776CB">
        <w:rPr>
          <w:rFonts w:ascii="Arial" w:hAnsi="Arial" w:cs="Arial"/>
        </w:rPr>
        <w:t>to</w:t>
      </w:r>
      <w:r w:rsidR="00D542B6">
        <w:rPr>
          <w:rFonts w:ascii="Arial" w:hAnsi="Arial" w:cs="Arial"/>
        </w:rPr>
        <w:t xml:space="preserve"> update </w:t>
      </w:r>
      <w:r w:rsidR="00AC545F">
        <w:rPr>
          <w:rFonts w:ascii="Arial" w:hAnsi="Arial" w:cs="Arial"/>
        </w:rPr>
        <w:t xml:space="preserve">for </w:t>
      </w:r>
      <w:r w:rsidR="00CA1BED">
        <w:rPr>
          <w:rFonts w:ascii="Arial" w:hAnsi="Arial" w:cs="Arial"/>
        </w:rPr>
        <w:t>changes in staffing/posts.</w:t>
      </w:r>
      <w:r w:rsidR="002776CB">
        <w:rPr>
          <w:rFonts w:ascii="Arial" w:hAnsi="Arial" w:cs="Arial"/>
        </w:rPr>
        <w:t xml:space="preserve"> </w:t>
      </w:r>
    </w:p>
    <w:p w14:paraId="04082FD6" w14:textId="342533A7" w:rsidR="00AC545F" w:rsidRDefault="0016218B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545F">
        <w:rPr>
          <w:rFonts w:ascii="Arial" w:hAnsi="Arial" w:cs="Arial"/>
        </w:rPr>
        <w:t>onthly reconciliation of payroll</w:t>
      </w:r>
      <w:r w:rsidR="00574D27">
        <w:rPr>
          <w:rFonts w:ascii="Arial" w:hAnsi="Arial" w:cs="Arial"/>
        </w:rPr>
        <w:t xml:space="preserve"> costs and </w:t>
      </w:r>
      <w:r w:rsidR="00CE3A6B">
        <w:rPr>
          <w:rFonts w:ascii="Arial" w:hAnsi="Arial" w:cs="Arial"/>
        </w:rPr>
        <w:t>review and correct</w:t>
      </w:r>
      <w:r>
        <w:rPr>
          <w:rFonts w:ascii="Arial" w:hAnsi="Arial" w:cs="Arial"/>
        </w:rPr>
        <w:t>ion of</w:t>
      </w:r>
      <w:r w:rsidR="00CE3A6B">
        <w:rPr>
          <w:rFonts w:ascii="Arial" w:hAnsi="Arial" w:cs="Arial"/>
        </w:rPr>
        <w:t xml:space="preserve"> any</w:t>
      </w:r>
      <w:r w:rsidR="00574D27">
        <w:rPr>
          <w:rFonts w:ascii="Arial" w:hAnsi="Arial" w:cs="Arial"/>
        </w:rPr>
        <w:t xml:space="preserve"> coding</w:t>
      </w:r>
      <w:r w:rsidR="00CE3A6B">
        <w:rPr>
          <w:rFonts w:ascii="Arial" w:hAnsi="Arial" w:cs="Arial"/>
        </w:rPr>
        <w:t xml:space="preserve"> errors</w:t>
      </w:r>
      <w:r w:rsidR="00526F99">
        <w:rPr>
          <w:rFonts w:ascii="Arial" w:hAnsi="Arial" w:cs="Arial"/>
        </w:rPr>
        <w:t>.</w:t>
      </w:r>
    </w:p>
    <w:p w14:paraId="4F8DCCF5" w14:textId="18F4B5EC" w:rsidR="001405F8" w:rsidRDefault="001405F8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Approval of changes in</w:t>
      </w:r>
      <w:r w:rsidR="00DF4E82">
        <w:rPr>
          <w:rFonts w:ascii="Arial" w:hAnsi="Arial" w:cs="Arial"/>
        </w:rPr>
        <w:t xml:space="preserve"> or creation of new posts in accordance with delegations of authority</w:t>
      </w:r>
      <w:r w:rsidR="00183756">
        <w:rPr>
          <w:rFonts w:ascii="Arial" w:hAnsi="Arial" w:cs="Arial"/>
        </w:rPr>
        <w:t>.</w:t>
      </w:r>
      <w:r w:rsidR="00DF4E82">
        <w:rPr>
          <w:rFonts w:ascii="Arial" w:hAnsi="Arial" w:cs="Arial"/>
        </w:rPr>
        <w:t xml:space="preserve"> </w:t>
      </w:r>
    </w:p>
    <w:p w14:paraId="7DCDE8B4" w14:textId="1D6A626B" w:rsidR="00574D27" w:rsidRDefault="009269B6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Confirm a</w:t>
      </w:r>
      <w:r w:rsidR="002E0EB8">
        <w:rPr>
          <w:rFonts w:ascii="Arial" w:hAnsi="Arial" w:cs="Arial"/>
        </w:rPr>
        <w:t xml:space="preserve">gency </w:t>
      </w:r>
      <w:r>
        <w:rPr>
          <w:rFonts w:ascii="Arial" w:hAnsi="Arial" w:cs="Arial"/>
        </w:rPr>
        <w:t>spend</w:t>
      </w:r>
      <w:r w:rsidR="002E0EB8">
        <w:rPr>
          <w:rFonts w:ascii="Arial" w:hAnsi="Arial" w:cs="Arial"/>
        </w:rPr>
        <w:t xml:space="preserve"> details </w:t>
      </w:r>
      <w:r>
        <w:rPr>
          <w:rFonts w:ascii="Arial" w:hAnsi="Arial" w:cs="Arial"/>
        </w:rPr>
        <w:t>with</w:t>
      </w:r>
      <w:r w:rsidR="002E0EB8">
        <w:rPr>
          <w:rFonts w:ascii="Arial" w:hAnsi="Arial" w:cs="Arial"/>
        </w:rPr>
        <w:t xml:space="preserve"> budget holders</w:t>
      </w:r>
      <w:r w:rsidR="00526F99">
        <w:rPr>
          <w:rFonts w:ascii="Arial" w:hAnsi="Arial" w:cs="Arial"/>
        </w:rPr>
        <w:t xml:space="preserve"> to ensure accurate coding of agency staff costs.</w:t>
      </w:r>
      <w:r w:rsidR="00682A82">
        <w:rPr>
          <w:rFonts w:ascii="Arial" w:hAnsi="Arial" w:cs="Arial"/>
        </w:rPr>
        <w:t xml:space="preserve"> </w:t>
      </w:r>
    </w:p>
    <w:p w14:paraId="42228758" w14:textId="2E3E7DD5" w:rsidR="004D352C" w:rsidRDefault="002E2342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53204">
        <w:rPr>
          <w:rFonts w:ascii="Arial" w:hAnsi="Arial" w:cs="Arial"/>
        </w:rPr>
        <w:t xml:space="preserve">Monthly reporting of financial performance focusing on </w:t>
      </w:r>
      <w:r w:rsidR="004047F6" w:rsidRPr="00053204">
        <w:rPr>
          <w:rFonts w:ascii="Arial" w:hAnsi="Arial" w:cs="Arial"/>
        </w:rPr>
        <w:t>all areas of revenue, expenses and capital expenditure</w:t>
      </w:r>
      <w:r w:rsidR="004028CB" w:rsidRPr="00053204">
        <w:rPr>
          <w:rFonts w:ascii="Arial" w:hAnsi="Arial" w:cs="Arial"/>
        </w:rPr>
        <w:t>.</w:t>
      </w:r>
    </w:p>
    <w:p w14:paraId="37E975AD" w14:textId="1FA7202E" w:rsidR="004410A5" w:rsidRDefault="004410A5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Prepare data for bi-annual performance reviews</w:t>
      </w:r>
      <w:r w:rsidR="0022715C">
        <w:rPr>
          <w:rFonts w:ascii="Arial" w:hAnsi="Arial" w:cs="Arial"/>
        </w:rPr>
        <w:t>, highlighting key variances</w:t>
      </w:r>
    </w:p>
    <w:p w14:paraId="47846F80" w14:textId="05D9F53F" w:rsidR="002247A1" w:rsidRPr="00053204" w:rsidRDefault="002247A1" w:rsidP="00C1553B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Creation of report</w:t>
      </w:r>
      <w:r w:rsidR="001A1D22">
        <w:rPr>
          <w:rFonts w:ascii="Arial" w:hAnsi="Arial" w:cs="Arial"/>
        </w:rPr>
        <w:t>s a</w:t>
      </w:r>
      <w:r w:rsidR="00162FA0">
        <w:rPr>
          <w:rFonts w:ascii="Arial" w:hAnsi="Arial" w:cs="Arial"/>
        </w:rPr>
        <w:t xml:space="preserve">nd/or </w:t>
      </w:r>
      <w:r>
        <w:rPr>
          <w:rFonts w:ascii="Arial" w:hAnsi="Arial" w:cs="Arial"/>
        </w:rPr>
        <w:t xml:space="preserve">templates </w:t>
      </w:r>
      <w:r w:rsidR="00B11720">
        <w:rPr>
          <w:rFonts w:ascii="Arial" w:hAnsi="Arial" w:cs="Arial"/>
        </w:rPr>
        <w:t xml:space="preserve">as required to meet the needs of </w:t>
      </w:r>
      <w:r w:rsidR="00AA64F1">
        <w:rPr>
          <w:rFonts w:ascii="Arial" w:hAnsi="Arial" w:cs="Arial"/>
        </w:rPr>
        <w:t>budget holders, senior management and Governors</w:t>
      </w:r>
      <w:r w:rsidR="00C1553B">
        <w:rPr>
          <w:rFonts w:ascii="Arial" w:hAnsi="Arial" w:cs="Arial"/>
        </w:rPr>
        <w:t>.</w:t>
      </w:r>
    </w:p>
    <w:p w14:paraId="14006077" w14:textId="77777777" w:rsidR="002E2342" w:rsidRPr="00053204" w:rsidRDefault="002E2342" w:rsidP="00053204">
      <w:pPr>
        <w:ind w:left="567" w:hanging="567"/>
        <w:rPr>
          <w:rFonts w:ascii="Arial" w:hAnsi="Arial" w:cs="Arial"/>
        </w:rPr>
      </w:pPr>
    </w:p>
    <w:p w14:paraId="2B7689E8" w14:textId="72F1EB43" w:rsidR="004047F6" w:rsidRPr="00A657D0" w:rsidRDefault="004047F6" w:rsidP="00A657D0">
      <w:pPr>
        <w:pStyle w:val="BodyTextIndent2"/>
        <w:numPr>
          <w:ilvl w:val="0"/>
          <w:numId w:val="19"/>
        </w:numPr>
        <w:ind w:left="567" w:right="-331" w:hanging="567"/>
        <w:contextualSpacing/>
        <w:rPr>
          <w:rFonts w:cs="Arial"/>
          <w:i w:val="0"/>
          <w:szCs w:val="22"/>
        </w:rPr>
      </w:pPr>
      <w:r w:rsidRPr="00053204">
        <w:rPr>
          <w:rFonts w:cs="Arial"/>
          <w:i w:val="0"/>
          <w:szCs w:val="22"/>
        </w:rPr>
        <w:t>Monitor key performance indicators</w:t>
      </w:r>
      <w:r w:rsidR="003371ED">
        <w:rPr>
          <w:rFonts w:cs="Arial"/>
          <w:i w:val="0"/>
          <w:szCs w:val="22"/>
        </w:rPr>
        <w:t>, highlighting trends and analys</w:t>
      </w:r>
      <w:r w:rsidRPr="00053204">
        <w:rPr>
          <w:rFonts w:cs="Arial"/>
          <w:i w:val="0"/>
          <w:szCs w:val="22"/>
        </w:rPr>
        <w:t xml:space="preserve">ing </w:t>
      </w:r>
      <w:r w:rsidR="004E631A" w:rsidRPr="00053204">
        <w:rPr>
          <w:rFonts w:cs="Arial"/>
          <w:i w:val="0"/>
          <w:szCs w:val="22"/>
        </w:rPr>
        <w:t>causes</w:t>
      </w:r>
      <w:r w:rsidRPr="00053204">
        <w:rPr>
          <w:rFonts w:cs="Arial"/>
          <w:i w:val="0"/>
          <w:szCs w:val="22"/>
        </w:rPr>
        <w:t xml:space="preserve"> of unexpected variances</w:t>
      </w:r>
      <w:r w:rsidR="00055984">
        <w:rPr>
          <w:rFonts w:cs="Arial"/>
          <w:i w:val="0"/>
          <w:szCs w:val="22"/>
        </w:rPr>
        <w:t>.</w:t>
      </w:r>
    </w:p>
    <w:p w14:paraId="5A75AF37" w14:textId="0724C3AB" w:rsidR="00AD2904" w:rsidRPr="00A657D0" w:rsidRDefault="00387406" w:rsidP="00A657D0">
      <w:pPr>
        <w:pStyle w:val="BodyTextIndent2"/>
        <w:numPr>
          <w:ilvl w:val="0"/>
          <w:numId w:val="19"/>
        </w:numPr>
        <w:ind w:left="567" w:right="-331" w:hanging="567"/>
        <w:contextualSpacing/>
        <w:rPr>
          <w:rFonts w:cs="Arial"/>
          <w:i w:val="0"/>
          <w:szCs w:val="22"/>
        </w:rPr>
      </w:pPr>
      <w:r w:rsidRPr="00053204">
        <w:rPr>
          <w:rFonts w:cs="Arial"/>
          <w:i w:val="0"/>
          <w:szCs w:val="22"/>
        </w:rPr>
        <w:t xml:space="preserve">Review, appraise and update systems and processes </w:t>
      </w:r>
      <w:r w:rsidR="00AD2904" w:rsidRPr="00053204">
        <w:rPr>
          <w:rFonts w:cs="Arial"/>
          <w:i w:val="0"/>
          <w:szCs w:val="22"/>
        </w:rPr>
        <w:t xml:space="preserve">within </w:t>
      </w:r>
      <w:r w:rsidR="004047F6" w:rsidRPr="00053204">
        <w:rPr>
          <w:rFonts w:cs="Arial"/>
          <w:i w:val="0"/>
          <w:szCs w:val="22"/>
        </w:rPr>
        <w:t xml:space="preserve">reporting mechanisms </w:t>
      </w:r>
      <w:r w:rsidRPr="00053204">
        <w:rPr>
          <w:rFonts w:cs="Arial"/>
          <w:i w:val="0"/>
          <w:szCs w:val="22"/>
        </w:rPr>
        <w:t>to support efficient and effective working</w:t>
      </w:r>
      <w:r w:rsidR="00055984">
        <w:rPr>
          <w:rFonts w:cs="Arial"/>
          <w:i w:val="0"/>
          <w:szCs w:val="22"/>
        </w:rPr>
        <w:t>.</w:t>
      </w:r>
    </w:p>
    <w:p w14:paraId="0965BE08" w14:textId="18F4FD92" w:rsidR="00387406" w:rsidRPr="00A657D0" w:rsidRDefault="00387406" w:rsidP="00A657D0">
      <w:pPr>
        <w:pStyle w:val="BodyTextIndent2"/>
        <w:numPr>
          <w:ilvl w:val="0"/>
          <w:numId w:val="19"/>
        </w:numPr>
        <w:ind w:left="567" w:right="-331" w:hanging="567"/>
        <w:contextualSpacing/>
        <w:rPr>
          <w:rFonts w:cs="Arial"/>
          <w:i w:val="0"/>
          <w:szCs w:val="22"/>
        </w:rPr>
      </w:pPr>
      <w:r w:rsidRPr="00053204">
        <w:rPr>
          <w:rFonts w:cs="Arial"/>
          <w:i w:val="0"/>
          <w:szCs w:val="22"/>
        </w:rPr>
        <w:t xml:space="preserve">Monitor </w:t>
      </w:r>
      <w:r w:rsidR="00BB7448">
        <w:rPr>
          <w:rFonts w:cs="Arial"/>
          <w:i w:val="0"/>
          <w:szCs w:val="22"/>
        </w:rPr>
        <w:t xml:space="preserve">repairs and maintenance and </w:t>
      </w:r>
      <w:r w:rsidRPr="00053204">
        <w:rPr>
          <w:rFonts w:cs="Arial"/>
          <w:i w:val="0"/>
          <w:szCs w:val="22"/>
        </w:rPr>
        <w:t xml:space="preserve">capital </w:t>
      </w:r>
      <w:r w:rsidR="003D433F">
        <w:rPr>
          <w:rFonts w:cs="Arial"/>
          <w:i w:val="0"/>
          <w:szCs w:val="22"/>
        </w:rPr>
        <w:t xml:space="preserve">expenditure </w:t>
      </w:r>
      <w:r w:rsidR="00996973">
        <w:rPr>
          <w:rFonts w:cs="Arial"/>
          <w:i w:val="0"/>
          <w:szCs w:val="22"/>
        </w:rPr>
        <w:t xml:space="preserve">at </w:t>
      </w:r>
      <w:r w:rsidR="00BB7448">
        <w:rPr>
          <w:rFonts w:cs="Arial"/>
          <w:i w:val="0"/>
          <w:szCs w:val="22"/>
        </w:rPr>
        <w:t>c</w:t>
      </w:r>
      <w:r w:rsidR="003D433F">
        <w:rPr>
          <w:rFonts w:cs="Arial"/>
          <w:i w:val="0"/>
          <w:szCs w:val="22"/>
        </w:rPr>
        <w:t>ollege</w:t>
      </w:r>
      <w:r w:rsidR="00BB7448">
        <w:rPr>
          <w:rFonts w:cs="Arial"/>
          <w:i w:val="0"/>
          <w:szCs w:val="22"/>
        </w:rPr>
        <w:t xml:space="preserve"> level</w:t>
      </w:r>
      <w:r w:rsidR="003D433F">
        <w:rPr>
          <w:rFonts w:cs="Arial"/>
          <w:i w:val="0"/>
          <w:szCs w:val="22"/>
        </w:rPr>
        <w:t>.</w:t>
      </w:r>
    </w:p>
    <w:p w14:paraId="04F8E193" w14:textId="539DD92F" w:rsidR="00387406" w:rsidRPr="00A657D0" w:rsidRDefault="00387406" w:rsidP="00A657D0">
      <w:pPr>
        <w:pStyle w:val="BodyTextIndent2"/>
        <w:numPr>
          <w:ilvl w:val="0"/>
          <w:numId w:val="19"/>
        </w:numPr>
        <w:ind w:left="567" w:right="-331" w:hanging="567"/>
        <w:contextualSpacing/>
        <w:rPr>
          <w:rFonts w:cs="Arial"/>
          <w:i w:val="0"/>
          <w:szCs w:val="22"/>
        </w:rPr>
      </w:pPr>
      <w:r w:rsidRPr="00053204">
        <w:rPr>
          <w:rFonts w:cs="Arial"/>
          <w:i w:val="0"/>
          <w:szCs w:val="22"/>
        </w:rPr>
        <w:t>Promotion of a performance man</w:t>
      </w:r>
      <w:r w:rsidR="003D433F">
        <w:rPr>
          <w:rFonts w:cs="Arial"/>
          <w:i w:val="0"/>
          <w:szCs w:val="22"/>
        </w:rPr>
        <w:t>agement culture across H</w:t>
      </w:r>
      <w:r w:rsidR="00BB7448">
        <w:rPr>
          <w:rFonts w:cs="Arial"/>
          <w:i w:val="0"/>
          <w:szCs w:val="22"/>
        </w:rPr>
        <w:t>R</w:t>
      </w:r>
      <w:r w:rsidR="003D433F">
        <w:rPr>
          <w:rFonts w:cs="Arial"/>
          <w:i w:val="0"/>
          <w:szCs w:val="22"/>
        </w:rPr>
        <w:t>UC</w:t>
      </w:r>
      <w:r w:rsidR="00055984">
        <w:rPr>
          <w:rFonts w:cs="Arial"/>
          <w:i w:val="0"/>
          <w:szCs w:val="22"/>
        </w:rPr>
        <w:t>.</w:t>
      </w:r>
    </w:p>
    <w:p w14:paraId="07697AB6" w14:textId="5E701EF7" w:rsidR="00055984" w:rsidRPr="00A657D0" w:rsidRDefault="00387406" w:rsidP="00A657D0">
      <w:pPr>
        <w:pStyle w:val="BodyTextIndent2"/>
        <w:numPr>
          <w:ilvl w:val="0"/>
          <w:numId w:val="19"/>
        </w:numPr>
        <w:ind w:left="567" w:right="-331" w:hanging="567"/>
        <w:contextualSpacing/>
        <w:rPr>
          <w:rFonts w:cs="Arial"/>
          <w:i w:val="0"/>
          <w:szCs w:val="22"/>
        </w:rPr>
      </w:pPr>
      <w:r w:rsidRPr="00240684">
        <w:rPr>
          <w:rFonts w:cs="Arial"/>
          <w:i w:val="0"/>
          <w:szCs w:val="22"/>
        </w:rPr>
        <w:t>Promote a culture of innovation and customer led responsiveness, creating a Business Partner culture within the management account</w:t>
      </w:r>
      <w:r w:rsidR="00B151FA">
        <w:rPr>
          <w:rFonts w:cs="Arial"/>
          <w:i w:val="0"/>
          <w:szCs w:val="22"/>
        </w:rPr>
        <w:t>s</w:t>
      </w:r>
      <w:r w:rsidRPr="00240684">
        <w:rPr>
          <w:rFonts w:cs="Arial"/>
          <w:i w:val="0"/>
          <w:szCs w:val="22"/>
        </w:rPr>
        <w:t xml:space="preserve"> team so that budget holders trust and understand the financial data they receive and are motivated </w:t>
      </w:r>
      <w:r w:rsidR="00053204" w:rsidRPr="00240684">
        <w:rPr>
          <w:rFonts w:cs="Arial"/>
          <w:i w:val="0"/>
          <w:szCs w:val="22"/>
        </w:rPr>
        <w:t xml:space="preserve">to </w:t>
      </w:r>
      <w:r w:rsidRPr="00240684">
        <w:rPr>
          <w:rFonts w:cs="Arial"/>
          <w:i w:val="0"/>
          <w:szCs w:val="22"/>
        </w:rPr>
        <w:t>take personal accountability for delivering the financial p</w:t>
      </w:r>
      <w:r w:rsidR="003371ED">
        <w:rPr>
          <w:rFonts w:cs="Arial"/>
          <w:i w:val="0"/>
          <w:szCs w:val="22"/>
        </w:rPr>
        <w:t>erformance required by the College</w:t>
      </w:r>
      <w:r w:rsidR="00240684">
        <w:rPr>
          <w:rFonts w:cs="Arial"/>
          <w:i w:val="0"/>
          <w:szCs w:val="22"/>
        </w:rPr>
        <w:t>.</w:t>
      </w:r>
    </w:p>
    <w:p w14:paraId="25F03392" w14:textId="0125EA1B" w:rsidR="00055984" w:rsidRPr="00A657D0" w:rsidRDefault="00387406" w:rsidP="00A657D0">
      <w:pPr>
        <w:pStyle w:val="BodyTextIndent2"/>
        <w:numPr>
          <w:ilvl w:val="0"/>
          <w:numId w:val="19"/>
        </w:numPr>
        <w:ind w:left="567" w:right="-331" w:hanging="567"/>
        <w:contextualSpacing/>
        <w:rPr>
          <w:rFonts w:cs="Arial"/>
          <w:i w:val="0"/>
          <w:szCs w:val="22"/>
        </w:rPr>
      </w:pPr>
      <w:r w:rsidRPr="00055984">
        <w:rPr>
          <w:rFonts w:cs="Arial"/>
          <w:i w:val="0"/>
          <w:szCs w:val="22"/>
        </w:rPr>
        <w:t xml:space="preserve">Deputise for the </w:t>
      </w:r>
      <w:r w:rsidR="00055984" w:rsidRPr="00055984">
        <w:rPr>
          <w:rFonts w:cs="Arial"/>
          <w:i w:val="0"/>
          <w:szCs w:val="22"/>
        </w:rPr>
        <w:t>Director of Finance</w:t>
      </w:r>
      <w:r w:rsidR="003371ED" w:rsidRPr="00055984">
        <w:rPr>
          <w:rFonts w:cs="Arial"/>
          <w:i w:val="0"/>
          <w:szCs w:val="22"/>
        </w:rPr>
        <w:t xml:space="preserve"> </w:t>
      </w:r>
      <w:r w:rsidR="00827374" w:rsidRPr="00055984">
        <w:rPr>
          <w:rFonts w:cs="Arial"/>
          <w:i w:val="0"/>
          <w:szCs w:val="22"/>
        </w:rPr>
        <w:t>at Budget holder meetings</w:t>
      </w:r>
      <w:r w:rsidR="00E22E83" w:rsidRPr="00055984">
        <w:rPr>
          <w:rFonts w:cs="Arial"/>
          <w:i w:val="0"/>
          <w:szCs w:val="22"/>
        </w:rPr>
        <w:t>.</w:t>
      </w:r>
    </w:p>
    <w:p w14:paraId="6F4CED80" w14:textId="2179BD76" w:rsidR="009610DC" w:rsidRPr="00055984" w:rsidRDefault="004047F6" w:rsidP="00055984">
      <w:pPr>
        <w:pStyle w:val="BodyTextIndent2"/>
        <w:numPr>
          <w:ilvl w:val="0"/>
          <w:numId w:val="19"/>
        </w:numPr>
        <w:ind w:left="567" w:right="-331" w:hanging="567"/>
        <w:contextualSpacing/>
        <w:rPr>
          <w:rFonts w:cs="Arial"/>
          <w:i w:val="0"/>
          <w:szCs w:val="22"/>
        </w:rPr>
      </w:pPr>
      <w:r w:rsidRPr="00055984">
        <w:rPr>
          <w:rFonts w:cs="Arial"/>
          <w:i w:val="0"/>
          <w:szCs w:val="22"/>
        </w:rPr>
        <w:t xml:space="preserve">May </w:t>
      </w:r>
      <w:r w:rsidR="00387406" w:rsidRPr="00055984">
        <w:rPr>
          <w:rFonts w:cs="Arial"/>
          <w:i w:val="0"/>
          <w:szCs w:val="22"/>
        </w:rPr>
        <w:t>be required to work occasional evenings and weekends in response to the needs of the role and service</w:t>
      </w:r>
      <w:r w:rsidR="00053204" w:rsidRPr="00055984">
        <w:rPr>
          <w:rFonts w:cs="Arial"/>
          <w:i w:val="0"/>
          <w:szCs w:val="22"/>
        </w:rPr>
        <w:t>.</w:t>
      </w:r>
    </w:p>
    <w:p w14:paraId="3A84FEBF" w14:textId="385AA999" w:rsidR="00EA206E" w:rsidRDefault="00EA206E" w:rsidP="00240684">
      <w:pPr>
        <w:pStyle w:val="ListParagraph"/>
        <w:spacing w:after="240"/>
        <w:ind w:left="0"/>
        <w:rPr>
          <w:rFonts w:ascii="Arial" w:eastAsia="Times New Roman" w:hAnsi="Arial" w:cs="Arial"/>
          <w:lang w:val="en-US" w:eastAsia="en-GB"/>
        </w:rPr>
      </w:pPr>
    </w:p>
    <w:p w14:paraId="3ED5D7FC" w14:textId="77777777" w:rsidR="00823BB0" w:rsidRPr="00823BB0" w:rsidRDefault="00823BB0" w:rsidP="00823B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23BB0">
        <w:rPr>
          <w:rFonts w:ascii="Arial" w:eastAsia="Times New Roman" w:hAnsi="Arial" w:cs="Arial"/>
          <w:b/>
          <w:bCs/>
          <w:sz w:val="24"/>
          <w:szCs w:val="24"/>
        </w:rPr>
        <w:t xml:space="preserve">People Management </w:t>
      </w:r>
    </w:p>
    <w:p w14:paraId="2CCBC1FA" w14:textId="77777777" w:rsidR="00823BB0" w:rsidRPr="00823BB0" w:rsidRDefault="00823BB0" w:rsidP="00823BB0">
      <w:pPr>
        <w:rPr>
          <w:rFonts w:ascii="Arial" w:eastAsia="Times New Roman" w:hAnsi="Arial" w:cs="Arial"/>
          <w:color w:val="FF0000"/>
          <w:sz w:val="24"/>
          <w:szCs w:val="24"/>
        </w:rPr>
      </w:pPr>
    </w:p>
    <w:p w14:paraId="21F6477D" w14:textId="77777777" w:rsidR="00823BB0" w:rsidRPr="00823BB0" w:rsidRDefault="00823BB0" w:rsidP="00823BB0">
      <w:pPr>
        <w:numPr>
          <w:ilvl w:val="0"/>
          <w:numId w:val="26"/>
        </w:numPr>
        <w:ind w:hanging="720"/>
        <w:rPr>
          <w:rFonts w:ascii="Arial" w:eastAsia="Times New Roman" w:hAnsi="Arial" w:cs="Arial"/>
          <w:szCs w:val="24"/>
        </w:rPr>
      </w:pPr>
      <w:r w:rsidRPr="00823BB0">
        <w:rPr>
          <w:rFonts w:ascii="Arial" w:eastAsia="Times New Roman" w:hAnsi="Arial" w:cs="Times New Roman"/>
          <w:szCs w:val="24"/>
        </w:rPr>
        <w:t>To participate in relevant training and staff development opportunities where appropriate.</w:t>
      </w:r>
    </w:p>
    <w:p w14:paraId="00215BC2" w14:textId="77777777" w:rsidR="00823BB0" w:rsidRPr="00823BB0" w:rsidRDefault="00823BB0" w:rsidP="00823BB0">
      <w:pPr>
        <w:numPr>
          <w:ilvl w:val="0"/>
          <w:numId w:val="26"/>
        </w:numPr>
        <w:ind w:hanging="720"/>
        <w:rPr>
          <w:rFonts w:ascii="Arial" w:eastAsia="Times New Roman" w:hAnsi="Arial" w:cs="Arial"/>
          <w:szCs w:val="24"/>
        </w:rPr>
      </w:pPr>
      <w:r w:rsidRPr="00823BB0">
        <w:rPr>
          <w:rFonts w:ascii="Arial" w:eastAsia="Times New Roman" w:hAnsi="Arial" w:cs="Times New Roman"/>
          <w:szCs w:val="24"/>
        </w:rPr>
        <w:t>To take an active part in the Appraisal and Mentoring processes.</w:t>
      </w:r>
    </w:p>
    <w:p w14:paraId="43C8669E" w14:textId="77777777" w:rsidR="00823BB0" w:rsidRPr="00ED5E89" w:rsidRDefault="00823BB0" w:rsidP="00240684">
      <w:pPr>
        <w:pStyle w:val="ListParagraph"/>
        <w:spacing w:after="240"/>
        <w:ind w:left="0"/>
        <w:rPr>
          <w:rFonts w:ascii="Arial" w:eastAsia="Times New Roman" w:hAnsi="Arial" w:cs="Arial"/>
          <w:lang w:val="en-US" w:eastAsia="en-GB"/>
        </w:rPr>
      </w:pPr>
    </w:p>
    <w:p w14:paraId="09291605" w14:textId="0566A47B" w:rsidR="00240684" w:rsidRPr="00ED5E89" w:rsidRDefault="00240684" w:rsidP="00171098">
      <w:pPr>
        <w:pStyle w:val="ListParagraph"/>
        <w:spacing w:after="240"/>
        <w:ind w:left="0"/>
        <w:rPr>
          <w:rFonts w:ascii="Arial" w:hAnsi="Arial" w:cs="Arial"/>
          <w:b/>
        </w:rPr>
      </w:pPr>
      <w:r w:rsidRPr="00ED5E89">
        <w:rPr>
          <w:rFonts w:ascii="Arial" w:eastAsia="Times New Roman" w:hAnsi="Arial" w:cs="Arial"/>
          <w:b/>
          <w:lang w:val="en-US" w:eastAsia="en-GB"/>
        </w:rPr>
        <w:t>Other</w:t>
      </w:r>
    </w:p>
    <w:p w14:paraId="66C8EDC5" w14:textId="57631F50" w:rsidR="00387406" w:rsidRPr="00A657D0" w:rsidRDefault="00EA206E" w:rsidP="00A657D0">
      <w:pPr>
        <w:numPr>
          <w:ilvl w:val="0"/>
          <w:numId w:val="7"/>
        </w:numPr>
        <w:tabs>
          <w:tab w:val="num" w:pos="709"/>
        </w:tabs>
        <w:ind w:left="567" w:right="-329" w:hanging="567"/>
        <w:contextualSpacing/>
        <w:rPr>
          <w:rFonts w:ascii="Arial" w:hAnsi="Arial" w:cs="Arial"/>
        </w:rPr>
      </w:pPr>
      <w:r w:rsidRPr="00ED5E89">
        <w:rPr>
          <w:rFonts w:ascii="Arial" w:hAnsi="Arial" w:cs="Arial"/>
        </w:rPr>
        <w:t xml:space="preserve">Ensure effective quality control and continuous improvement in all aspects of the work and responsibilities attached to this post, in keeping with the </w:t>
      </w:r>
      <w:r w:rsidR="00CD1CC2" w:rsidRPr="00ED5E89">
        <w:rPr>
          <w:rFonts w:ascii="Arial" w:hAnsi="Arial" w:cs="Arial"/>
        </w:rPr>
        <w:t>group’s</w:t>
      </w:r>
      <w:r w:rsidRPr="00ED5E89">
        <w:rPr>
          <w:rFonts w:ascii="Arial" w:hAnsi="Arial" w:cs="Arial"/>
        </w:rPr>
        <w:t xml:space="preserve"> quality assurance procedures and systems.</w:t>
      </w:r>
    </w:p>
    <w:p w14:paraId="24108007" w14:textId="4622E292" w:rsidR="00387406" w:rsidRPr="00A657D0" w:rsidRDefault="00EA206E" w:rsidP="00A657D0">
      <w:pPr>
        <w:numPr>
          <w:ilvl w:val="0"/>
          <w:numId w:val="7"/>
        </w:numPr>
        <w:tabs>
          <w:tab w:val="num" w:pos="709"/>
        </w:tabs>
        <w:ind w:left="567" w:right="-329" w:hanging="567"/>
        <w:contextualSpacing/>
        <w:rPr>
          <w:rFonts w:ascii="Arial" w:hAnsi="Arial" w:cs="Arial"/>
        </w:rPr>
      </w:pPr>
      <w:r w:rsidRPr="00ED5E89">
        <w:rPr>
          <w:rFonts w:ascii="Arial" w:hAnsi="Arial" w:cs="Arial"/>
        </w:rPr>
        <w:t>Undertake such other duties as are commensurate with the grade of the post, as may be reasonable required at the initial place of wo</w:t>
      </w:r>
      <w:r w:rsidR="00240684" w:rsidRPr="00ED5E89">
        <w:rPr>
          <w:rFonts w:ascii="Arial" w:hAnsi="Arial" w:cs="Arial"/>
        </w:rPr>
        <w:t>rk or at other locations</w:t>
      </w:r>
      <w:r w:rsidRPr="00ED5E89">
        <w:rPr>
          <w:rFonts w:ascii="Arial" w:hAnsi="Arial" w:cs="Arial"/>
        </w:rPr>
        <w:t>.</w:t>
      </w:r>
    </w:p>
    <w:p w14:paraId="319E1E09" w14:textId="4EB15979" w:rsidR="00387406" w:rsidRPr="00A657D0" w:rsidRDefault="00EA206E" w:rsidP="00A657D0">
      <w:pPr>
        <w:numPr>
          <w:ilvl w:val="0"/>
          <w:numId w:val="7"/>
        </w:numPr>
        <w:tabs>
          <w:tab w:val="num" w:pos="709"/>
        </w:tabs>
        <w:ind w:left="567" w:right="-329" w:hanging="567"/>
        <w:contextualSpacing/>
        <w:rPr>
          <w:rFonts w:ascii="Arial" w:hAnsi="Arial" w:cs="Arial"/>
        </w:rPr>
      </w:pPr>
      <w:r w:rsidRPr="00ED5E89">
        <w:rPr>
          <w:rFonts w:ascii="Arial" w:hAnsi="Arial" w:cs="Arial"/>
        </w:rPr>
        <w:t xml:space="preserve">Be committed to professional </w:t>
      </w:r>
      <w:r w:rsidR="00F97C29" w:rsidRPr="00ED5E89">
        <w:rPr>
          <w:rFonts w:ascii="Arial" w:hAnsi="Arial" w:cs="Arial"/>
        </w:rPr>
        <w:t>self-development</w:t>
      </w:r>
      <w:r w:rsidRPr="00ED5E89">
        <w:rPr>
          <w:rFonts w:ascii="Arial" w:hAnsi="Arial" w:cs="Arial"/>
        </w:rPr>
        <w:t>, through participation in in-service training as necessary for the successful carrying out of the job.</w:t>
      </w:r>
    </w:p>
    <w:p w14:paraId="19F2FF30" w14:textId="3B3E3209" w:rsidR="00387406" w:rsidRPr="00A657D0" w:rsidRDefault="00EA206E" w:rsidP="00A657D0">
      <w:pPr>
        <w:numPr>
          <w:ilvl w:val="0"/>
          <w:numId w:val="7"/>
        </w:numPr>
        <w:tabs>
          <w:tab w:val="num" w:pos="709"/>
        </w:tabs>
        <w:ind w:left="567" w:right="-329" w:hanging="567"/>
        <w:contextualSpacing/>
        <w:rPr>
          <w:rFonts w:ascii="Arial" w:hAnsi="Arial" w:cs="Arial"/>
        </w:rPr>
      </w:pPr>
      <w:r w:rsidRPr="00ED5E89">
        <w:rPr>
          <w:rFonts w:ascii="Arial" w:hAnsi="Arial" w:cs="Arial"/>
        </w:rPr>
        <w:t>To comply with and promote Health and Safety policies and procedures and to undertake recommended Health and Safety training as and when necessary.</w:t>
      </w:r>
    </w:p>
    <w:p w14:paraId="6077DE74" w14:textId="5036D65E" w:rsidR="00240684" w:rsidRPr="00A657D0" w:rsidRDefault="00EA206E" w:rsidP="00A657D0">
      <w:pPr>
        <w:numPr>
          <w:ilvl w:val="0"/>
          <w:numId w:val="7"/>
        </w:numPr>
        <w:tabs>
          <w:tab w:val="num" w:pos="709"/>
        </w:tabs>
        <w:ind w:left="567" w:right="-329" w:hanging="567"/>
        <w:contextualSpacing/>
        <w:rPr>
          <w:rFonts w:ascii="Arial" w:hAnsi="Arial" w:cs="Arial"/>
        </w:rPr>
      </w:pPr>
      <w:r w:rsidRPr="00ED5E89">
        <w:rPr>
          <w:rFonts w:ascii="Arial" w:hAnsi="Arial" w:cs="Arial"/>
        </w:rPr>
        <w:t xml:space="preserve">Ensure that the </w:t>
      </w:r>
      <w:r w:rsidR="00240684" w:rsidRPr="00ED5E89">
        <w:rPr>
          <w:rFonts w:ascii="Arial" w:hAnsi="Arial" w:cs="Arial"/>
        </w:rPr>
        <w:t>Equality and Diversity and Safeguarding policies are</w:t>
      </w:r>
      <w:r w:rsidRPr="00ED5E89">
        <w:rPr>
          <w:rFonts w:ascii="Arial" w:hAnsi="Arial" w:cs="Arial"/>
        </w:rPr>
        <w:t xml:space="preserve"> adhered to and promoted in all aspects of the post holder’s work</w:t>
      </w:r>
    </w:p>
    <w:p w14:paraId="43E40352" w14:textId="0CFAF515" w:rsidR="00CB1C12" w:rsidRPr="00ED5E89" w:rsidRDefault="00CB1C12" w:rsidP="00823BB0">
      <w:pPr>
        <w:numPr>
          <w:ilvl w:val="0"/>
          <w:numId w:val="7"/>
        </w:numPr>
        <w:tabs>
          <w:tab w:val="num" w:pos="709"/>
        </w:tabs>
        <w:ind w:left="567" w:right="-329" w:hanging="567"/>
        <w:contextualSpacing/>
        <w:rPr>
          <w:rFonts w:ascii="Arial" w:hAnsi="Arial" w:cs="Arial"/>
        </w:rPr>
      </w:pPr>
      <w:r w:rsidRPr="00ED5E89">
        <w:rPr>
          <w:rFonts w:ascii="Arial" w:hAnsi="Arial" w:cs="Arial"/>
        </w:rPr>
        <w:t>Working in partnership and meeting with Budget holders on a regular basis</w:t>
      </w:r>
    </w:p>
    <w:p w14:paraId="300ECF98" w14:textId="77777777" w:rsidR="00C714CE" w:rsidRPr="00C714CE" w:rsidRDefault="00C714CE" w:rsidP="00C714CE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bookmarkStart w:id="1" w:name="_Hlk199951492"/>
      <w:r w:rsidRPr="00C714CE">
        <w:rPr>
          <w:rFonts w:ascii="Arial" w:hAnsi="Arial" w:cs="Arial"/>
          <w:b/>
          <w:color w:val="auto"/>
          <w:sz w:val="22"/>
          <w:szCs w:val="22"/>
        </w:rPr>
        <w:t>Safeguarding Children and Vulnerable adults</w:t>
      </w:r>
    </w:p>
    <w:p w14:paraId="433ED675" w14:textId="77777777" w:rsidR="00C714CE" w:rsidRPr="00C714CE" w:rsidRDefault="00C714CE" w:rsidP="00C714CE">
      <w:pPr>
        <w:rPr>
          <w:bCs/>
          <w:sz w:val="2"/>
          <w:szCs w:val="2"/>
        </w:rPr>
      </w:pPr>
    </w:p>
    <w:p w14:paraId="5CB610FB" w14:textId="77777777" w:rsidR="00C714CE" w:rsidRPr="00C714CE" w:rsidRDefault="00C714CE" w:rsidP="00C714CE">
      <w:pPr>
        <w:pStyle w:val="Heading1"/>
        <w:numPr>
          <w:ilvl w:val="0"/>
          <w:numId w:val="27"/>
        </w:numPr>
        <w:tabs>
          <w:tab w:val="clear" w:pos="720"/>
        </w:tabs>
        <w:ind w:left="360" w:hanging="76"/>
        <w:rPr>
          <w:rFonts w:ascii="Arial" w:hAnsi="Arial" w:cs="Arial"/>
          <w:bCs/>
          <w:color w:val="auto"/>
          <w:sz w:val="22"/>
          <w:szCs w:val="22"/>
        </w:rPr>
      </w:pPr>
      <w:r w:rsidRPr="00C714CE">
        <w:rPr>
          <w:rFonts w:ascii="Arial" w:hAnsi="Arial" w:cs="Arial"/>
          <w:bCs/>
          <w:color w:val="auto"/>
          <w:sz w:val="22"/>
          <w:szCs w:val="22"/>
        </w:rPr>
        <w:t xml:space="preserve">Understand and comply with Safeguarding legislation and ensure that best practice is </w:t>
      </w:r>
      <w:r w:rsidRPr="00C714CE">
        <w:rPr>
          <w:rFonts w:ascii="Arial" w:hAnsi="Arial" w:cs="Arial"/>
          <w:bCs/>
          <w:color w:val="auto"/>
          <w:sz w:val="22"/>
          <w:szCs w:val="22"/>
        </w:rPr>
        <w:tab/>
        <w:t>embedded in all working practices as required.</w:t>
      </w:r>
    </w:p>
    <w:p w14:paraId="4FB65C27" w14:textId="77777777" w:rsidR="00C714CE" w:rsidRPr="00712865" w:rsidRDefault="00C714CE" w:rsidP="00C714CE">
      <w:pPr>
        <w:rPr>
          <w:rFonts w:ascii="Arial" w:hAnsi="Arial" w:cs="Arial"/>
          <w:bCs/>
          <w:sz w:val="2"/>
          <w:szCs w:val="2"/>
        </w:rPr>
      </w:pPr>
    </w:p>
    <w:p w14:paraId="21FA1E62" w14:textId="77777777" w:rsidR="00C714CE" w:rsidRPr="00C714CE" w:rsidRDefault="00C714CE" w:rsidP="00712865">
      <w:pPr>
        <w:pStyle w:val="Heading1"/>
        <w:numPr>
          <w:ilvl w:val="0"/>
          <w:numId w:val="28"/>
        </w:numPr>
        <w:rPr>
          <w:rFonts w:ascii="Arial" w:hAnsi="Arial" w:cs="Arial"/>
          <w:bCs/>
          <w:color w:val="auto"/>
          <w:sz w:val="22"/>
          <w:szCs w:val="22"/>
        </w:rPr>
      </w:pPr>
      <w:r w:rsidRPr="00C714CE">
        <w:rPr>
          <w:rFonts w:ascii="Arial" w:hAnsi="Arial" w:cs="Arial"/>
          <w:bCs/>
          <w:color w:val="auto"/>
          <w:sz w:val="22"/>
          <w:szCs w:val="22"/>
        </w:rPr>
        <w:t>Commitment to Safeguarding and promoting the welfare of children and vulnerable adults, ensuring that this commitment is demonstrated in all aspects of the role as appropriate.</w:t>
      </w:r>
    </w:p>
    <w:bookmarkEnd w:id="1"/>
    <w:p w14:paraId="6BE238A0" w14:textId="35E94AE3" w:rsidR="00240684" w:rsidRPr="00C714CE" w:rsidRDefault="00240684" w:rsidP="00240684">
      <w:pPr>
        <w:pStyle w:val="BodyText"/>
        <w:tabs>
          <w:tab w:val="left" w:pos="720"/>
        </w:tabs>
        <w:jc w:val="both"/>
        <w:rPr>
          <w:rFonts w:ascii="Arial" w:hAnsi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C714CE" w:rsidRPr="00C714CE" w14:paraId="74C55065" w14:textId="77777777" w:rsidTr="00393EDC">
        <w:tc>
          <w:tcPr>
            <w:tcW w:w="9242" w:type="dxa"/>
          </w:tcPr>
          <w:p w14:paraId="60A35373" w14:textId="58F755C6" w:rsidR="00240684" w:rsidRPr="00C714CE" w:rsidRDefault="00240684" w:rsidP="00393EDC">
            <w:pPr>
              <w:pStyle w:val="BodyText"/>
              <w:tabs>
                <w:tab w:val="left" w:pos="720"/>
              </w:tabs>
              <w:jc w:val="both"/>
              <w:rPr>
                <w:rFonts w:ascii="Arial" w:hAnsi="Arial"/>
                <w:bCs/>
              </w:rPr>
            </w:pPr>
            <w:r w:rsidRPr="00C714CE">
              <w:rPr>
                <w:rFonts w:ascii="Arial" w:hAnsi="Arial"/>
                <w:bCs/>
              </w:rPr>
              <w:t>Further Education is an ever</w:t>
            </w:r>
            <w:r w:rsidR="004E63E7" w:rsidRPr="00C714CE">
              <w:rPr>
                <w:rFonts w:ascii="Arial" w:hAnsi="Arial"/>
                <w:bCs/>
              </w:rPr>
              <w:t>-</w:t>
            </w:r>
            <w:r w:rsidRPr="00C714CE">
              <w:rPr>
                <w:rFonts w:ascii="Arial" w:hAnsi="Arial"/>
                <w:bCs/>
              </w:rPr>
              <w:t>changing service and all staff are expected to participate constructively in College activities and to adopt a flexible approach to their work.  This job description will be reviewed annually during the appraisal process and will be varied in the light of the business needs of the College.</w:t>
            </w:r>
          </w:p>
        </w:tc>
      </w:tr>
    </w:tbl>
    <w:p w14:paraId="653FD9CA" w14:textId="77777777" w:rsidR="003371ED" w:rsidRPr="00C714CE" w:rsidRDefault="003371ED" w:rsidP="003371ED">
      <w:pPr>
        <w:pStyle w:val="Heading6"/>
        <w:jc w:val="left"/>
        <w:rPr>
          <w:rFonts w:eastAsiaTheme="minorHAnsi" w:cs="Arial"/>
          <w:b w:val="0"/>
          <w:bCs/>
          <w:spacing w:val="-3"/>
          <w:sz w:val="24"/>
          <w:szCs w:val="24"/>
        </w:rPr>
      </w:pPr>
    </w:p>
    <w:p w14:paraId="26F43A7A" w14:textId="77777777" w:rsidR="00797920" w:rsidRPr="00C714CE" w:rsidRDefault="00797920" w:rsidP="00797920">
      <w:pPr>
        <w:rPr>
          <w:bCs/>
          <w:sz w:val="12"/>
          <w:szCs w:val="12"/>
        </w:rPr>
      </w:pPr>
    </w:p>
    <w:p w14:paraId="13668924" w14:textId="77777777" w:rsidR="0069343E" w:rsidRPr="00C714CE" w:rsidRDefault="0069343E" w:rsidP="0069343E">
      <w:pPr>
        <w:rPr>
          <w:bCs/>
        </w:rPr>
      </w:pPr>
    </w:p>
    <w:p w14:paraId="644098D6" w14:textId="0C8310D9" w:rsidR="00240684" w:rsidRPr="00EE18AD" w:rsidRDefault="00292275" w:rsidP="003371ED">
      <w:pPr>
        <w:pStyle w:val="Heading6"/>
        <w:rPr>
          <w:sz w:val="24"/>
          <w:szCs w:val="24"/>
        </w:rPr>
      </w:pPr>
      <w:r w:rsidRPr="00EE18AD">
        <w:rPr>
          <w:sz w:val="24"/>
          <w:szCs w:val="24"/>
        </w:rPr>
        <w:t>Finance Business Partner</w:t>
      </w:r>
    </w:p>
    <w:p w14:paraId="1D343BC9" w14:textId="77777777" w:rsidR="00240684" w:rsidRPr="00C714CE" w:rsidRDefault="00240684" w:rsidP="00240684">
      <w:pPr>
        <w:rPr>
          <w:bCs/>
          <w:sz w:val="10"/>
          <w:szCs w:val="24"/>
        </w:rPr>
      </w:pPr>
    </w:p>
    <w:p w14:paraId="77E65307" w14:textId="77777777" w:rsidR="00240684" w:rsidRPr="00EE18AD" w:rsidRDefault="00240684" w:rsidP="00240684">
      <w:pPr>
        <w:pStyle w:val="Heading2"/>
        <w:rPr>
          <w:szCs w:val="24"/>
        </w:rPr>
      </w:pPr>
      <w:r w:rsidRPr="00EE18AD">
        <w:rPr>
          <w:szCs w:val="24"/>
        </w:rPr>
        <w:t>Person Specification</w:t>
      </w:r>
    </w:p>
    <w:p w14:paraId="5A0C188C" w14:textId="77777777" w:rsidR="00240684" w:rsidRPr="00C714CE" w:rsidRDefault="00240684" w:rsidP="00240684">
      <w:pPr>
        <w:rPr>
          <w:bCs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275"/>
        <w:gridCol w:w="1307"/>
      </w:tblGrid>
      <w:tr w:rsidR="00C714CE" w:rsidRPr="00C714CE" w14:paraId="327941CB" w14:textId="77777777" w:rsidTr="00712865">
        <w:tc>
          <w:tcPr>
            <w:tcW w:w="5524" w:type="dxa"/>
          </w:tcPr>
          <w:p w14:paraId="1D168702" w14:textId="77777777" w:rsidR="00240684" w:rsidRPr="00C714CE" w:rsidRDefault="00240684" w:rsidP="00393EDC">
            <w:pPr>
              <w:rPr>
                <w:rFonts w:ascii="Arial" w:hAnsi="Arial"/>
                <w:bCs/>
              </w:rPr>
            </w:pPr>
          </w:p>
        </w:tc>
        <w:tc>
          <w:tcPr>
            <w:tcW w:w="1134" w:type="dxa"/>
          </w:tcPr>
          <w:p w14:paraId="04460A88" w14:textId="77777777" w:rsidR="00240684" w:rsidRPr="00712865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712865">
              <w:rPr>
                <w:rFonts w:ascii="Arial" w:hAnsi="Arial"/>
                <w:bCs/>
                <w:sz w:val="20"/>
                <w:szCs w:val="20"/>
              </w:rPr>
              <w:t>Essential</w:t>
            </w:r>
          </w:p>
        </w:tc>
        <w:tc>
          <w:tcPr>
            <w:tcW w:w="1275" w:type="dxa"/>
          </w:tcPr>
          <w:p w14:paraId="0E0EBCBB" w14:textId="77777777" w:rsidR="00240684" w:rsidRPr="00712865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712865">
              <w:rPr>
                <w:rFonts w:ascii="Arial" w:hAnsi="Arial"/>
                <w:bCs/>
                <w:sz w:val="20"/>
                <w:szCs w:val="20"/>
              </w:rPr>
              <w:t>Desirable</w:t>
            </w:r>
          </w:p>
        </w:tc>
        <w:tc>
          <w:tcPr>
            <w:tcW w:w="1307" w:type="dxa"/>
          </w:tcPr>
          <w:p w14:paraId="666B03AF" w14:textId="77777777" w:rsidR="00240684" w:rsidRPr="00712865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712865">
              <w:rPr>
                <w:rFonts w:ascii="Arial" w:hAnsi="Arial"/>
                <w:bCs/>
                <w:sz w:val="20"/>
                <w:szCs w:val="20"/>
              </w:rPr>
              <w:t>How assessed?*</w:t>
            </w:r>
          </w:p>
        </w:tc>
      </w:tr>
      <w:tr w:rsidR="00C714CE" w:rsidRPr="00C714CE" w14:paraId="7BA205D6" w14:textId="77777777" w:rsidTr="00712865">
        <w:tc>
          <w:tcPr>
            <w:tcW w:w="5524" w:type="dxa"/>
          </w:tcPr>
          <w:p w14:paraId="70DDCDD4" w14:textId="77777777" w:rsidR="00240684" w:rsidRPr="00712865" w:rsidRDefault="00240684" w:rsidP="00393EDC">
            <w:pPr>
              <w:pStyle w:val="Heading7"/>
              <w:rPr>
                <w:sz w:val="20"/>
              </w:rPr>
            </w:pPr>
            <w:r w:rsidRPr="00712865">
              <w:rPr>
                <w:sz w:val="20"/>
              </w:rPr>
              <w:t>Qualifications</w:t>
            </w:r>
          </w:p>
        </w:tc>
        <w:tc>
          <w:tcPr>
            <w:tcW w:w="1134" w:type="dxa"/>
          </w:tcPr>
          <w:p w14:paraId="082E29FE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0D9F02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1B99F03D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714CE" w:rsidRPr="00C714CE" w14:paraId="20C515A3" w14:textId="77777777" w:rsidTr="00712865">
        <w:tc>
          <w:tcPr>
            <w:tcW w:w="5524" w:type="dxa"/>
          </w:tcPr>
          <w:p w14:paraId="11C6CCFE" w14:textId="027426FA" w:rsidR="00240684" w:rsidRPr="00C714CE" w:rsidRDefault="00240684" w:rsidP="00240684">
            <w:pPr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14CE">
              <w:rPr>
                <w:rFonts w:ascii="Arial" w:hAnsi="Arial" w:cs="Arial"/>
                <w:bCs/>
                <w:sz w:val="20"/>
                <w:szCs w:val="20"/>
              </w:rPr>
              <w:t>Good standard of general education (GCSE at Grade C or equivalent including Maths and English)</w:t>
            </w:r>
          </w:p>
        </w:tc>
        <w:tc>
          <w:tcPr>
            <w:tcW w:w="1134" w:type="dxa"/>
          </w:tcPr>
          <w:p w14:paraId="12B2F5A2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7685F4A8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07C2B3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AF/Cert</w:t>
            </w:r>
          </w:p>
        </w:tc>
      </w:tr>
      <w:tr w:rsidR="00C714CE" w:rsidRPr="00C714CE" w14:paraId="396FDC1F" w14:textId="77777777" w:rsidTr="00712865">
        <w:tc>
          <w:tcPr>
            <w:tcW w:w="5524" w:type="dxa"/>
          </w:tcPr>
          <w:p w14:paraId="43DBC211" w14:textId="31A14739" w:rsidR="00240684" w:rsidRPr="00C714CE" w:rsidRDefault="00AE3437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Completed or progressing towards a r</w:t>
            </w:r>
            <w:r w:rsidR="00240684" w:rsidRPr="00C714CE">
              <w:rPr>
                <w:rFonts w:ascii="Arial" w:hAnsi="Arial"/>
                <w:bCs/>
                <w:sz w:val="20"/>
                <w:szCs w:val="20"/>
              </w:rPr>
              <w:t>ecognised accounting qualification</w:t>
            </w:r>
            <w:r w:rsidR="0073165E" w:rsidRPr="00C714CE">
              <w:rPr>
                <w:rFonts w:ascii="Arial" w:hAnsi="Arial"/>
                <w:bCs/>
                <w:sz w:val="20"/>
                <w:szCs w:val="20"/>
              </w:rPr>
              <w:t xml:space="preserve"> e.g. ACCA / CIMA</w:t>
            </w:r>
          </w:p>
        </w:tc>
        <w:tc>
          <w:tcPr>
            <w:tcW w:w="1134" w:type="dxa"/>
          </w:tcPr>
          <w:p w14:paraId="60B0D453" w14:textId="6C68966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7ACE5F4C" w14:textId="6B64635E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5A2ADD12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AF/Cert</w:t>
            </w:r>
          </w:p>
        </w:tc>
      </w:tr>
      <w:tr w:rsidR="00C714CE" w:rsidRPr="00C714CE" w14:paraId="47794163" w14:textId="77777777" w:rsidTr="00712865">
        <w:tc>
          <w:tcPr>
            <w:tcW w:w="5524" w:type="dxa"/>
          </w:tcPr>
          <w:p w14:paraId="135C7046" w14:textId="77777777" w:rsidR="00240684" w:rsidRPr="00712865" w:rsidRDefault="00240684" w:rsidP="00393EDC">
            <w:pPr>
              <w:pStyle w:val="Heading3"/>
              <w:rPr>
                <w:b/>
                <w:sz w:val="20"/>
              </w:rPr>
            </w:pPr>
            <w:r w:rsidRPr="00712865">
              <w:rPr>
                <w:b/>
                <w:sz w:val="20"/>
              </w:rPr>
              <w:t>Knowledge, Skills and Experience</w:t>
            </w:r>
          </w:p>
        </w:tc>
        <w:tc>
          <w:tcPr>
            <w:tcW w:w="1134" w:type="dxa"/>
          </w:tcPr>
          <w:p w14:paraId="5C4BED31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D760BE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4CA74119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714CE" w:rsidRPr="00C714CE" w14:paraId="63B22D2C" w14:textId="77777777" w:rsidTr="00712865">
        <w:tc>
          <w:tcPr>
            <w:tcW w:w="5524" w:type="dxa"/>
          </w:tcPr>
          <w:p w14:paraId="11CE3C9F" w14:textId="77777777" w:rsidR="00240684" w:rsidRPr="00C714CE" w:rsidRDefault="00240684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Minimum of 3 years’ experience in a Finance role</w:t>
            </w:r>
          </w:p>
        </w:tc>
        <w:tc>
          <w:tcPr>
            <w:tcW w:w="1134" w:type="dxa"/>
          </w:tcPr>
          <w:p w14:paraId="2FF86872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67CB983B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089BFFD4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61599E92" w14:textId="77777777" w:rsidTr="00712865">
        <w:tc>
          <w:tcPr>
            <w:tcW w:w="5524" w:type="dxa"/>
          </w:tcPr>
          <w:p w14:paraId="457BE3ED" w14:textId="512295E3" w:rsidR="00240684" w:rsidRPr="00C714CE" w:rsidRDefault="00240684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Experience of budgeting and forecasting within an accounting function</w:t>
            </w:r>
          </w:p>
        </w:tc>
        <w:tc>
          <w:tcPr>
            <w:tcW w:w="1134" w:type="dxa"/>
          </w:tcPr>
          <w:p w14:paraId="3CE3C700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095624EB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48D2FDA6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58EF38F7" w14:textId="77777777" w:rsidTr="00712865">
        <w:tc>
          <w:tcPr>
            <w:tcW w:w="5524" w:type="dxa"/>
          </w:tcPr>
          <w:p w14:paraId="46253C01" w14:textId="638AB595" w:rsidR="00240684" w:rsidRPr="00C714CE" w:rsidRDefault="00240684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Experience of analysing complex data and presenting to non-finance staff</w:t>
            </w:r>
          </w:p>
        </w:tc>
        <w:tc>
          <w:tcPr>
            <w:tcW w:w="1134" w:type="dxa"/>
          </w:tcPr>
          <w:p w14:paraId="1D7BBA99" w14:textId="5C8FDA5A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2EB236F5" w14:textId="05F3299B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05F31166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48458887" w14:textId="77777777" w:rsidTr="00712865">
        <w:tc>
          <w:tcPr>
            <w:tcW w:w="5524" w:type="dxa"/>
          </w:tcPr>
          <w:p w14:paraId="6C693D6F" w14:textId="0632DA0E" w:rsidR="00240684" w:rsidRPr="00C714CE" w:rsidRDefault="00264212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Experience of report writing and ability to enhance current reports</w:t>
            </w:r>
          </w:p>
        </w:tc>
        <w:tc>
          <w:tcPr>
            <w:tcW w:w="1134" w:type="dxa"/>
          </w:tcPr>
          <w:p w14:paraId="1C66C622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2DCBD51A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7FBB1C9C" w14:textId="2DA2B87B" w:rsidR="00240684" w:rsidRPr="00C714CE" w:rsidRDefault="00264212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18EC6F0C" w14:textId="77777777" w:rsidTr="00712865">
        <w:tc>
          <w:tcPr>
            <w:tcW w:w="5524" w:type="dxa"/>
          </w:tcPr>
          <w:p w14:paraId="2E9386A0" w14:textId="73EC8B15" w:rsidR="00240684" w:rsidRPr="00C714CE" w:rsidRDefault="00264212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Detailed knowledge of finance and accounting regulation</w:t>
            </w:r>
            <w:r w:rsidR="003D433F" w:rsidRPr="00C714CE">
              <w:rPr>
                <w:rFonts w:ascii="Arial" w:hAnsi="Arial"/>
                <w:bCs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6CA06AF5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61343A1B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2BA5F673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08311524" w14:textId="77777777" w:rsidTr="00712865">
        <w:tc>
          <w:tcPr>
            <w:tcW w:w="5524" w:type="dxa"/>
          </w:tcPr>
          <w:p w14:paraId="416CEDF6" w14:textId="5302F4B9" w:rsidR="00240684" w:rsidRPr="00C714CE" w:rsidRDefault="00264212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Detailed knowledge of finance, particularly management accounting systems and processes</w:t>
            </w:r>
          </w:p>
        </w:tc>
        <w:tc>
          <w:tcPr>
            <w:tcW w:w="1134" w:type="dxa"/>
          </w:tcPr>
          <w:p w14:paraId="0AF1BE9A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7729D150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1A4FF32F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58BE0114" w14:textId="77777777" w:rsidTr="00712865">
        <w:tc>
          <w:tcPr>
            <w:tcW w:w="5524" w:type="dxa"/>
          </w:tcPr>
          <w:p w14:paraId="5E04A8FE" w14:textId="5146D7DD" w:rsidR="00240684" w:rsidRPr="00C714CE" w:rsidRDefault="00264212" w:rsidP="00264212">
            <w:pPr>
              <w:numPr>
                <w:ilvl w:val="0"/>
                <w:numId w:val="23"/>
              </w:numPr>
              <w:spacing w:after="24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714CE">
              <w:rPr>
                <w:rFonts w:ascii="Arial" w:hAnsi="Arial" w:cs="Arial"/>
                <w:bCs/>
                <w:sz w:val="20"/>
                <w:szCs w:val="20"/>
              </w:rPr>
              <w:t>Understanding of the importance of confidentiality and high standards of customer care in a service driven business.</w:t>
            </w:r>
          </w:p>
        </w:tc>
        <w:tc>
          <w:tcPr>
            <w:tcW w:w="1134" w:type="dxa"/>
          </w:tcPr>
          <w:p w14:paraId="73D40AD6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28B0A988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1C648E91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03DF7BE1" w14:textId="77777777" w:rsidTr="00712865">
        <w:tc>
          <w:tcPr>
            <w:tcW w:w="5524" w:type="dxa"/>
          </w:tcPr>
          <w:p w14:paraId="38EC0A21" w14:textId="0C21A012" w:rsidR="00264212" w:rsidRPr="00C714CE" w:rsidRDefault="00624961" w:rsidP="00264212">
            <w:pPr>
              <w:numPr>
                <w:ilvl w:val="0"/>
                <w:numId w:val="23"/>
              </w:numPr>
              <w:spacing w:after="24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714CE">
              <w:rPr>
                <w:rFonts w:ascii="Arial" w:hAnsi="Arial" w:cs="Arial"/>
                <w:bCs/>
                <w:sz w:val="20"/>
                <w:szCs w:val="20"/>
              </w:rPr>
              <w:t>An awareness of the Further Education</w:t>
            </w:r>
            <w:r w:rsidR="00264212" w:rsidRPr="00C714CE">
              <w:rPr>
                <w:rFonts w:ascii="Arial" w:hAnsi="Arial" w:cs="Arial"/>
                <w:bCs/>
                <w:sz w:val="20"/>
                <w:szCs w:val="20"/>
              </w:rPr>
              <w:t xml:space="preserve"> sector</w:t>
            </w:r>
          </w:p>
        </w:tc>
        <w:tc>
          <w:tcPr>
            <w:tcW w:w="1134" w:type="dxa"/>
          </w:tcPr>
          <w:p w14:paraId="524D545A" w14:textId="447C486E" w:rsidR="00264212" w:rsidRPr="00C714CE" w:rsidRDefault="00264212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7BA9DBA8" w14:textId="77777777" w:rsidR="00264212" w:rsidRPr="00C714CE" w:rsidRDefault="00264212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E5CA980" w14:textId="5DECFFA3" w:rsidR="00264212" w:rsidRPr="00C714CE" w:rsidRDefault="00264212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317699D1" w14:textId="77777777" w:rsidTr="00712865">
        <w:tc>
          <w:tcPr>
            <w:tcW w:w="5524" w:type="dxa"/>
          </w:tcPr>
          <w:p w14:paraId="0C3C4325" w14:textId="422E0F17" w:rsidR="00240684" w:rsidRPr="00C714CE" w:rsidRDefault="00240684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Ability to w</w:t>
            </w:r>
            <w:r w:rsidR="00055608" w:rsidRPr="00C714CE">
              <w:rPr>
                <w:rFonts w:ascii="Arial" w:hAnsi="Arial"/>
                <w:bCs/>
                <w:sz w:val="20"/>
                <w:szCs w:val="20"/>
              </w:rPr>
              <w:t xml:space="preserve">ork under pressure and to challenging </w:t>
            </w:r>
            <w:r w:rsidRPr="00C714CE">
              <w:rPr>
                <w:rFonts w:ascii="Arial" w:hAnsi="Arial"/>
                <w:bCs/>
                <w:sz w:val="20"/>
                <w:szCs w:val="20"/>
              </w:rPr>
              <w:t>deadlines</w:t>
            </w:r>
          </w:p>
        </w:tc>
        <w:tc>
          <w:tcPr>
            <w:tcW w:w="1134" w:type="dxa"/>
          </w:tcPr>
          <w:p w14:paraId="7EE8A4F9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3E0DF00D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7BEE57C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109C371C" w14:textId="77777777" w:rsidTr="00712865">
        <w:tc>
          <w:tcPr>
            <w:tcW w:w="5524" w:type="dxa"/>
          </w:tcPr>
          <w:p w14:paraId="545AC68C" w14:textId="0E80589F" w:rsidR="00264212" w:rsidRPr="00C714CE" w:rsidRDefault="00264212" w:rsidP="00264212">
            <w:pPr>
              <w:numPr>
                <w:ilvl w:val="0"/>
                <w:numId w:val="23"/>
              </w:numPr>
              <w:tabs>
                <w:tab w:val="left" w:pos="-720"/>
              </w:tabs>
              <w:suppressAutoHyphens/>
              <w:spacing w:after="240"/>
              <w:contextualSpacing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714CE">
              <w:rPr>
                <w:rFonts w:ascii="Arial" w:hAnsi="Arial" w:cs="Arial"/>
                <w:bCs/>
                <w:sz w:val="20"/>
                <w:szCs w:val="20"/>
              </w:rPr>
              <w:t>Excellent IT and numerical skills, including the use of spreadsheets and databases</w:t>
            </w:r>
          </w:p>
        </w:tc>
        <w:tc>
          <w:tcPr>
            <w:tcW w:w="1134" w:type="dxa"/>
          </w:tcPr>
          <w:p w14:paraId="397FD6A1" w14:textId="31D3F9CC" w:rsidR="00264212" w:rsidRPr="00C714CE" w:rsidRDefault="00264212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7859BC4C" w14:textId="77777777" w:rsidR="00264212" w:rsidRPr="00C714CE" w:rsidRDefault="00264212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25999956" w14:textId="1B5BD903" w:rsidR="00264212" w:rsidRPr="00C714CE" w:rsidRDefault="00264212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5AF4BF55" w14:textId="77777777" w:rsidTr="00712865">
        <w:tc>
          <w:tcPr>
            <w:tcW w:w="5524" w:type="dxa"/>
          </w:tcPr>
          <w:p w14:paraId="7E16938F" w14:textId="1E968CDB" w:rsidR="00ED5E89" w:rsidRPr="00712865" w:rsidRDefault="00ED5E89" w:rsidP="00ED5E89">
            <w:pPr>
              <w:tabs>
                <w:tab w:val="left" w:pos="-720"/>
              </w:tabs>
              <w:suppressAutoHyphens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12865">
              <w:rPr>
                <w:rFonts w:ascii="Arial" w:hAnsi="Arial" w:cs="Arial"/>
                <w:b/>
                <w:sz w:val="20"/>
                <w:szCs w:val="20"/>
              </w:rPr>
              <w:t>Personal Qualities/Attributes</w:t>
            </w:r>
          </w:p>
        </w:tc>
        <w:tc>
          <w:tcPr>
            <w:tcW w:w="1134" w:type="dxa"/>
          </w:tcPr>
          <w:p w14:paraId="4327C425" w14:textId="77777777" w:rsidR="00ED5E89" w:rsidRPr="00C714CE" w:rsidRDefault="00ED5E89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9C8832" w14:textId="77777777" w:rsidR="00ED5E89" w:rsidRPr="00C714CE" w:rsidRDefault="00ED5E89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7B21CE50" w14:textId="77777777" w:rsidR="00ED5E89" w:rsidRPr="00C714CE" w:rsidRDefault="00ED5E89" w:rsidP="00393EDC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714CE" w:rsidRPr="00C714CE" w14:paraId="3231CF52" w14:textId="77777777" w:rsidTr="00712865">
        <w:tc>
          <w:tcPr>
            <w:tcW w:w="5524" w:type="dxa"/>
          </w:tcPr>
          <w:p w14:paraId="6C32300C" w14:textId="3FE26525" w:rsidR="00ED5E89" w:rsidRPr="00C714CE" w:rsidRDefault="00ED5E89" w:rsidP="00264212">
            <w:pPr>
              <w:numPr>
                <w:ilvl w:val="0"/>
                <w:numId w:val="23"/>
              </w:numPr>
              <w:tabs>
                <w:tab w:val="left" w:pos="-720"/>
              </w:tabs>
              <w:suppressAutoHyphens/>
              <w:spacing w:after="24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714CE">
              <w:rPr>
                <w:rFonts w:ascii="Arial" w:hAnsi="Arial" w:cs="Arial"/>
                <w:bCs/>
                <w:sz w:val="20"/>
                <w:szCs w:val="20"/>
              </w:rPr>
              <w:t>Ability to respond effectively to change</w:t>
            </w:r>
          </w:p>
        </w:tc>
        <w:tc>
          <w:tcPr>
            <w:tcW w:w="1134" w:type="dxa"/>
          </w:tcPr>
          <w:p w14:paraId="5C6A3119" w14:textId="2BBC803F" w:rsidR="00ED5E89" w:rsidRPr="00C714CE" w:rsidRDefault="00ED5E89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70EA65EB" w14:textId="77777777" w:rsidR="00ED5E89" w:rsidRPr="00C714CE" w:rsidRDefault="00ED5E89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6B54E067" w14:textId="3E79B159" w:rsidR="00ED5E89" w:rsidRPr="00C714CE" w:rsidRDefault="00ED5E89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376DE104" w14:textId="77777777" w:rsidTr="00712865">
        <w:tc>
          <w:tcPr>
            <w:tcW w:w="5524" w:type="dxa"/>
          </w:tcPr>
          <w:p w14:paraId="38CDAC2A" w14:textId="58A38E80" w:rsidR="00ED5E89" w:rsidRPr="00C714CE" w:rsidRDefault="00ED5E89" w:rsidP="00ED5E89">
            <w:pPr>
              <w:numPr>
                <w:ilvl w:val="0"/>
                <w:numId w:val="23"/>
              </w:numPr>
              <w:tabs>
                <w:tab w:val="left" w:pos="-720"/>
              </w:tabs>
              <w:suppressAutoHyphens/>
              <w:spacing w:after="24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714CE">
              <w:rPr>
                <w:rFonts w:ascii="Arial" w:hAnsi="Arial" w:cs="Arial"/>
                <w:bCs/>
                <w:sz w:val="20"/>
                <w:szCs w:val="20"/>
              </w:rPr>
              <w:t xml:space="preserve">Ability to </w:t>
            </w:r>
            <w:r w:rsidR="006F2EC9">
              <w:rPr>
                <w:rFonts w:ascii="Arial" w:hAnsi="Arial" w:cs="Arial"/>
                <w:bCs/>
                <w:sz w:val="20"/>
                <w:szCs w:val="20"/>
              </w:rPr>
              <w:t xml:space="preserve">build effective working relationships and </w:t>
            </w:r>
            <w:r w:rsidRPr="00C714CE">
              <w:rPr>
                <w:rFonts w:ascii="Arial" w:hAnsi="Arial" w:cs="Arial"/>
                <w:bCs/>
                <w:sz w:val="20"/>
                <w:szCs w:val="20"/>
              </w:rPr>
              <w:t>communicate effectively with staff at every level in the organisation.</w:t>
            </w:r>
          </w:p>
        </w:tc>
        <w:tc>
          <w:tcPr>
            <w:tcW w:w="1134" w:type="dxa"/>
          </w:tcPr>
          <w:p w14:paraId="4552A9F0" w14:textId="3498B750" w:rsidR="00ED5E89" w:rsidRPr="00C714CE" w:rsidRDefault="00ED5E89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0F4E3E7F" w14:textId="77777777" w:rsidR="00ED5E89" w:rsidRPr="00C714CE" w:rsidRDefault="00ED5E89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47C04D9A" w14:textId="17CCDF08" w:rsidR="00ED5E89" w:rsidRPr="00C714CE" w:rsidRDefault="00ED5E89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3561244C" w14:textId="77777777" w:rsidTr="00712865">
        <w:tc>
          <w:tcPr>
            <w:tcW w:w="5524" w:type="dxa"/>
          </w:tcPr>
          <w:p w14:paraId="453D7D55" w14:textId="77777777" w:rsidR="00240684" w:rsidRPr="00C714CE" w:rsidRDefault="00240684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Analytical and problem solving skills</w:t>
            </w:r>
          </w:p>
        </w:tc>
        <w:tc>
          <w:tcPr>
            <w:tcW w:w="1134" w:type="dxa"/>
          </w:tcPr>
          <w:p w14:paraId="62FDF7A0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4411957C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71A08026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C714CE" w:rsidRPr="00C714CE" w14:paraId="6752E4FA" w14:textId="77777777" w:rsidTr="00712865">
        <w:tc>
          <w:tcPr>
            <w:tcW w:w="5524" w:type="dxa"/>
          </w:tcPr>
          <w:p w14:paraId="6ABA4010" w14:textId="77777777" w:rsidR="00240684" w:rsidRPr="00C714CE" w:rsidRDefault="00240684" w:rsidP="00240684">
            <w:pPr>
              <w:numPr>
                <w:ilvl w:val="0"/>
                <w:numId w:val="23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Effective verbal and listening communication skills</w:t>
            </w:r>
          </w:p>
        </w:tc>
        <w:tc>
          <w:tcPr>
            <w:tcW w:w="1134" w:type="dxa"/>
          </w:tcPr>
          <w:p w14:paraId="06389875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14:paraId="443D7088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0412FBCF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  <w:tr w:rsidR="00712865" w:rsidRPr="00C714CE" w14:paraId="009E0A8D" w14:textId="77777777" w:rsidTr="00712865">
        <w:tc>
          <w:tcPr>
            <w:tcW w:w="5524" w:type="dxa"/>
          </w:tcPr>
          <w:p w14:paraId="72272E2C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Competencies</w:t>
            </w:r>
          </w:p>
          <w:p w14:paraId="642348A4" w14:textId="77777777" w:rsidR="00240684" w:rsidRPr="00C714CE" w:rsidRDefault="00240684" w:rsidP="00393EDC">
            <w:pPr>
              <w:rPr>
                <w:rFonts w:ascii="Arial" w:hAnsi="Arial"/>
                <w:bCs/>
                <w:i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i/>
                <w:sz w:val="20"/>
                <w:szCs w:val="20"/>
              </w:rPr>
              <w:t>Support staff should be able to demonstrate competency in all of the following areas:</w:t>
            </w:r>
          </w:p>
          <w:p w14:paraId="0BBA7D6D" w14:textId="1A4D2899" w:rsidR="00240684" w:rsidRPr="00C714CE" w:rsidRDefault="00264212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 xml:space="preserve">Communication; </w:t>
            </w:r>
            <w:r w:rsidR="00240684" w:rsidRPr="00C714CE">
              <w:rPr>
                <w:rFonts w:ascii="Arial" w:hAnsi="Arial"/>
                <w:bCs/>
                <w:sz w:val="20"/>
                <w:szCs w:val="20"/>
              </w:rPr>
              <w:t>Planning and Organising</w:t>
            </w:r>
            <w:r w:rsidRPr="00C714CE">
              <w:rPr>
                <w:rFonts w:ascii="Arial" w:hAnsi="Arial"/>
                <w:bCs/>
                <w:sz w:val="20"/>
                <w:szCs w:val="20"/>
              </w:rPr>
              <w:t>;</w:t>
            </w:r>
          </w:p>
          <w:p w14:paraId="6D2AF79A" w14:textId="21E0A0DD" w:rsidR="00240684" w:rsidRPr="00C714CE" w:rsidRDefault="00264212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 xml:space="preserve">Working Together; </w:t>
            </w:r>
            <w:r w:rsidR="00240684" w:rsidRPr="00C714CE">
              <w:rPr>
                <w:rFonts w:ascii="Arial" w:hAnsi="Arial"/>
                <w:bCs/>
                <w:sz w:val="20"/>
                <w:szCs w:val="20"/>
              </w:rPr>
              <w:t>Customer Services</w:t>
            </w:r>
          </w:p>
          <w:p w14:paraId="2469CC4D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Adaptability/Flexibility</w:t>
            </w:r>
          </w:p>
        </w:tc>
        <w:tc>
          <w:tcPr>
            <w:tcW w:w="1134" w:type="dxa"/>
          </w:tcPr>
          <w:p w14:paraId="09CF7B78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C067BB" w14:textId="77777777" w:rsidR="00240684" w:rsidRPr="00C714CE" w:rsidRDefault="00240684" w:rsidP="00393EDC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2B587988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C3B0EF9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0BA6BFC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ACD4A0A" w14:textId="77777777" w:rsidR="00240684" w:rsidRPr="00C714CE" w:rsidRDefault="00240684" w:rsidP="00393EDC">
            <w:pPr>
              <w:rPr>
                <w:rFonts w:ascii="Arial" w:hAnsi="Arial"/>
                <w:bCs/>
                <w:sz w:val="20"/>
                <w:szCs w:val="20"/>
              </w:rPr>
            </w:pPr>
            <w:r w:rsidRPr="00C714CE">
              <w:rPr>
                <w:rFonts w:ascii="Arial" w:hAnsi="Arial"/>
                <w:bCs/>
                <w:sz w:val="20"/>
                <w:szCs w:val="20"/>
              </w:rPr>
              <w:t>AF/IV</w:t>
            </w:r>
          </w:p>
        </w:tc>
      </w:tr>
    </w:tbl>
    <w:p w14:paraId="4A076294" w14:textId="77777777" w:rsidR="00240684" w:rsidRPr="00C714CE" w:rsidRDefault="00240684" w:rsidP="00240684">
      <w:pPr>
        <w:rPr>
          <w:rFonts w:ascii="Arial" w:hAnsi="Arial"/>
          <w:bCs/>
          <w:sz w:val="12"/>
        </w:rPr>
      </w:pPr>
    </w:p>
    <w:p w14:paraId="185DB56D" w14:textId="77777777" w:rsidR="00240684" w:rsidRPr="00C714CE" w:rsidRDefault="00240684" w:rsidP="00240684">
      <w:pPr>
        <w:rPr>
          <w:rFonts w:ascii="Arial" w:hAnsi="Arial"/>
          <w:bCs/>
          <w:sz w:val="20"/>
          <w:szCs w:val="20"/>
        </w:rPr>
      </w:pPr>
      <w:r w:rsidRPr="00C714CE">
        <w:rPr>
          <w:rFonts w:ascii="Arial" w:hAnsi="Arial"/>
          <w:bCs/>
          <w:sz w:val="20"/>
          <w:szCs w:val="20"/>
        </w:rPr>
        <w:t>*Evidence of criteria will be established from:</w:t>
      </w:r>
    </w:p>
    <w:p w14:paraId="5E05E246" w14:textId="77777777" w:rsidR="00240684" w:rsidRPr="00264212" w:rsidRDefault="00240684" w:rsidP="00240684">
      <w:pPr>
        <w:rPr>
          <w:rFonts w:ascii="Arial" w:hAnsi="Arial"/>
          <w:sz w:val="20"/>
          <w:szCs w:val="20"/>
        </w:rPr>
      </w:pPr>
      <w:r w:rsidRPr="00264212">
        <w:rPr>
          <w:rFonts w:ascii="Arial" w:hAnsi="Arial"/>
          <w:sz w:val="20"/>
          <w:szCs w:val="20"/>
        </w:rPr>
        <w:t>AF    = Application Form</w:t>
      </w:r>
    </w:p>
    <w:p w14:paraId="3494D77A" w14:textId="77777777" w:rsidR="00240684" w:rsidRPr="00264212" w:rsidRDefault="00240684" w:rsidP="00240684">
      <w:pPr>
        <w:rPr>
          <w:rFonts w:ascii="Arial" w:hAnsi="Arial"/>
          <w:sz w:val="20"/>
          <w:szCs w:val="20"/>
        </w:rPr>
      </w:pPr>
      <w:r w:rsidRPr="00264212">
        <w:rPr>
          <w:rFonts w:ascii="Arial" w:hAnsi="Arial"/>
          <w:sz w:val="20"/>
          <w:szCs w:val="20"/>
        </w:rPr>
        <w:t>Cert = Certificates (Checked on induction)</w:t>
      </w:r>
    </w:p>
    <w:p w14:paraId="4D1B3777" w14:textId="4ECADA6A" w:rsidR="00240684" w:rsidRPr="00264212" w:rsidRDefault="00240684" w:rsidP="00240684">
      <w:pPr>
        <w:rPr>
          <w:rFonts w:ascii="Arial" w:hAnsi="Arial"/>
          <w:sz w:val="20"/>
          <w:szCs w:val="20"/>
        </w:rPr>
      </w:pPr>
      <w:r w:rsidRPr="00264212">
        <w:rPr>
          <w:rFonts w:ascii="Arial" w:hAnsi="Arial"/>
          <w:sz w:val="20"/>
          <w:szCs w:val="20"/>
        </w:rPr>
        <w:t>IV     = Interview</w:t>
      </w:r>
      <w:r w:rsidR="00712865">
        <w:rPr>
          <w:rFonts w:ascii="Arial" w:hAnsi="Arial"/>
          <w:sz w:val="20"/>
          <w:szCs w:val="20"/>
        </w:rPr>
        <w:t>/assessment</w:t>
      </w:r>
    </w:p>
    <w:p w14:paraId="229C46CB" w14:textId="266192CE" w:rsidR="001369CD" w:rsidRPr="005D5CE3" w:rsidRDefault="001369CD" w:rsidP="005D5CE3">
      <w:pPr>
        <w:pStyle w:val="BodyTextIndent2"/>
        <w:spacing w:after="240"/>
        <w:ind w:left="0"/>
        <w:contextualSpacing/>
        <w:rPr>
          <w:rFonts w:cs="Arial"/>
          <w:b/>
          <w:i w:val="0"/>
          <w:sz w:val="24"/>
          <w:szCs w:val="24"/>
          <w:u w:val="single"/>
        </w:rPr>
      </w:pPr>
    </w:p>
    <w:sectPr w:rsidR="001369CD" w:rsidRPr="005D5CE3" w:rsidSect="00EE18AD">
      <w:headerReference w:type="default" r:id="rId11"/>
      <w:footerReference w:type="default" r:id="rId12"/>
      <w:pgSz w:w="11906" w:h="16838"/>
      <w:pgMar w:top="1077" w:right="1134" w:bottom="1021" w:left="1134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3123" w14:textId="77777777" w:rsidR="000C2FC2" w:rsidRDefault="000C2FC2" w:rsidP="003B3D01">
      <w:r>
        <w:separator/>
      </w:r>
    </w:p>
  </w:endnote>
  <w:endnote w:type="continuationSeparator" w:id="0">
    <w:p w14:paraId="723577E4" w14:textId="77777777" w:rsidR="000C2FC2" w:rsidRDefault="000C2FC2" w:rsidP="003B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452D" w14:textId="359D8BED" w:rsidR="00C4016B" w:rsidRPr="00712865" w:rsidRDefault="00682A82">
    <w:pPr>
      <w:pStyle w:val="Footer"/>
      <w:rPr>
        <w:sz w:val="20"/>
        <w:szCs w:val="20"/>
        <w:lang w:val="en-US"/>
      </w:rPr>
    </w:pPr>
    <w:r>
      <w:rPr>
        <w:sz w:val="20"/>
        <w:szCs w:val="20"/>
        <w:lang w:val="en-US"/>
      </w:rPr>
      <w:t>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E422" w14:textId="77777777" w:rsidR="000C2FC2" w:rsidRDefault="000C2FC2" w:rsidP="003B3D01">
      <w:r>
        <w:separator/>
      </w:r>
    </w:p>
  </w:footnote>
  <w:footnote w:type="continuationSeparator" w:id="0">
    <w:p w14:paraId="43ECF861" w14:textId="77777777" w:rsidR="000C2FC2" w:rsidRDefault="000C2FC2" w:rsidP="003B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A7F7" w14:textId="78FAE97B" w:rsidR="003B3D01" w:rsidRPr="003B3D01" w:rsidRDefault="003B3D01" w:rsidP="003B3D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ABB"/>
    <w:multiLevelType w:val="hybridMultilevel"/>
    <w:tmpl w:val="33165CB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89769F"/>
    <w:multiLevelType w:val="hybridMultilevel"/>
    <w:tmpl w:val="EDA2FDE0"/>
    <w:lvl w:ilvl="0" w:tplc="575CC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4438E"/>
    <w:multiLevelType w:val="hybridMultilevel"/>
    <w:tmpl w:val="DD22EF60"/>
    <w:lvl w:ilvl="0" w:tplc="EFAE6C52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DC4854A6">
      <w:start w:val="4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332DB5"/>
    <w:multiLevelType w:val="hybridMultilevel"/>
    <w:tmpl w:val="62E45FC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F124F"/>
    <w:multiLevelType w:val="hybridMultilevel"/>
    <w:tmpl w:val="2C2263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E72282"/>
    <w:multiLevelType w:val="hybridMultilevel"/>
    <w:tmpl w:val="077A4ADA"/>
    <w:lvl w:ilvl="0" w:tplc="08090001">
      <w:start w:val="1"/>
      <w:numFmt w:val="bullet"/>
      <w:lvlText w:val=""/>
      <w:lvlJc w:val="left"/>
      <w:pPr>
        <w:ind w:left="96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1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8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5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2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0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7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441" w:hanging="360"/>
      </w:pPr>
      <w:rPr>
        <w:rFonts w:ascii="Wingdings" w:hAnsi="Wingdings" w:hint="default"/>
      </w:rPr>
    </w:lvl>
  </w:abstractNum>
  <w:abstractNum w:abstractNumId="6" w15:restartNumberingAfterBreak="0">
    <w:nsid w:val="25653BDD"/>
    <w:multiLevelType w:val="hybridMultilevel"/>
    <w:tmpl w:val="277286C4"/>
    <w:lvl w:ilvl="0" w:tplc="2ED87338">
      <w:start w:val="17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77A41"/>
    <w:multiLevelType w:val="hybridMultilevel"/>
    <w:tmpl w:val="5D725D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018EE"/>
    <w:multiLevelType w:val="multilevel"/>
    <w:tmpl w:val="3D48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2476A"/>
    <w:multiLevelType w:val="hybridMultilevel"/>
    <w:tmpl w:val="0660D7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A4608"/>
    <w:multiLevelType w:val="hybridMultilevel"/>
    <w:tmpl w:val="B61E2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25A5A"/>
    <w:multiLevelType w:val="hybridMultilevel"/>
    <w:tmpl w:val="DD709F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4E22B8"/>
    <w:multiLevelType w:val="hybridMultilevel"/>
    <w:tmpl w:val="46DE0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1A3A6A"/>
    <w:multiLevelType w:val="hybridMultilevel"/>
    <w:tmpl w:val="B1DA9B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A96B80"/>
    <w:multiLevelType w:val="hybridMultilevel"/>
    <w:tmpl w:val="67F6E634"/>
    <w:lvl w:ilvl="0" w:tplc="2B5271A6">
      <w:start w:val="1"/>
      <w:numFmt w:val="decimal"/>
      <w:lvlText w:val="%1."/>
      <w:lvlJc w:val="left"/>
      <w:pPr>
        <w:tabs>
          <w:tab w:val="num" w:pos="1738"/>
        </w:tabs>
        <w:ind w:left="1738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2098"/>
        </w:tabs>
        <w:ind w:left="2098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18"/>
        </w:tabs>
        <w:ind w:left="2818" w:hanging="180"/>
      </w:pPr>
    </w:lvl>
    <w:lvl w:ilvl="3" w:tplc="0809000F">
      <w:start w:val="1"/>
      <w:numFmt w:val="decimal"/>
      <w:lvlText w:val="%4."/>
      <w:lvlJc w:val="left"/>
      <w:pPr>
        <w:tabs>
          <w:tab w:val="num" w:pos="3538"/>
        </w:tabs>
        <w:ind w:left="3538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258"/>
        </w:tabs>
        <w:ind w:left="4258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978"/>
        </w:tabs>
        <w:ind w:left="4978" w:hanging="180"/>
      </w:pPr>
    </w:lvl>
    <w:lvl w:ilvl="6" w:tplc="0809000F">
      <w:start w:val="1"/>
      <w:numFmt w:val="decimal"/>
      <w:lvlText w:val="%7."/>
      <w:lvlJc w:val="left"/>
      <w:pPr>
        <w:tabs>
          <w:tab w:val="num" w:pos="5698"/>
        </w:tabs>
        <w:ind w:left="5698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418"/>
        </w:tabs>
        <w:ind w:left="6418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138"/>
        </w:tabs>
        <w:ind w:left="7138" w:hanging="180"/>
      </w:pPr>
    </w:lvl>
  </w:abstractNum>
  <w:abstractNum w:abstractNumId="15" w15:restartNumberingAfterBreak="0">
    <w:nsid w:val="5BAD5109"/>
    <w:multiLevelType w:val="hybridMultilevel"/>
    <w:tmpl w:val="2FF8C2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E748BE"/>
    <w:multiLevelType w:val="hybridMultilevel"/>
    <w:tmpl w:val="DD34B6A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907F4F"/>
    <w:multiLevelType w:val="multilevel"/>
    <w:tmpl w:val="831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F27406"/>
    <w:multiLevelType w:val="hybridMultilevel"/>
    <w:tmpl w:val="D8385496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0640D7"/>
    <w:multiLevelType w:val="hybridMultilevel"/>
    <w:tmpl w:val="722C72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63866"/>
    <w:multiLevelType w:val="hybridMultilevel"/>
    <w:tmpl w:val="9D4878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46A67"/>
    <w:multiLevelType w:val="hybridMultilevel"/>
    <w:tmpl w:val="0A363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31912"/>
    <w:multiLevelType w:val="hybridMultilevel"/>
    <w:tmpl w:val="F680490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9170535">
    <w:abstractNumId w:val="18"/>
  </w:num>
  <w:num w:numId="2" w16cid:durableId="334890246">
    <w:abstractNumId w:val="22"/>
  </w:num>
  <w:num w:numId="3" w16cid:durableId="2008165637">
    <w:abstractNumId w:val="5"/>
  </w:num>
  <w:num w:numId="4" w16cid:durableId="1044133017">
    <w:abstractNumId w:val="8"/>
  </w:num>
  <w:num w:numId="5" w16cid:durableId="1586299876">
    <w:abstractNumId w:val="9"/>
  </w:num>
  <w:num w:numId="6" w16cid:durableId="1008097307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347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7949141">
    <w:abstractNumId w:val="7"/>
  </w:num>
  <w:num w:numId="9" w16cid:durableId="141323650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121443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76296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9533626">
    <w:abstractNumId w:val="4"/>
  </w:num>
  <w:num w:numId="13" w16cid:durableId="1464812148">
    <w:abstractNumId w:val="2"/>
  </w:num>
  <w:num w:numId="14" w16cid:durableId="147810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4559131">
    <w:abstractNumId w:val="1"/>
  </w:num>
  <w:num w:numId="16" w16cid:durableId="1961381010">
    <w:abstractNumId w:val="14"/>
  </w:num>
  <w:num w:numId="17" w16cid:durableId="267738220">
    <w:abstractNumId w:val="20"/>
  </w:num>
  <w:num w:numId="18" w16cid:durableId="1327901690">
    <w:abstractNumId w:val="0"/>
  </w:num>
  <w:num w:numId="19" w16cid:durableId="1794015182">
    <w:abstractNumId w:val="3"/>
  </w:num>
  <w:num w:numId="20" w16cid:durableId="69088648">
    <w:abstractNumId w:val="16"/>
  </w:num>
  <w:num w:numId="21" w16cid:durableId="975910848">
    <w:abstractNumId w:val="15"/>
  </w:num>
  <w:num w:numId="22" w16cid:durableId="832717390">
    <w:abstractNumId w:val="6"/>
  </w:num>
  <w:num w:numId="23" w16cid:durableId="988099121">
    <w:abstractNumId w:val="11"/>
  </w:num>
  <w:num w:numId="24" w16cid:durableId="324868709">
    <w:abstractNumId w:val="12"/>
  </w:num>
  <w:num w:numId="25" w16cid:durableId="733747123">
    <w:abstractNumId w:val="13"/>
  </w:num>
  <w:num w:numId="26" w16cid:durableId="1809324070">
    <w:abstractNumId w:val="21"/>
  </w:num>
  <w:num w:numId="27" w16cid:durableId="960695951">
    <w:abstractNumId w:val="17"/>
  </w:num>
  <w:num w:numId="28" w16cid:durableId="1972902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2B"/>
    <w:rsid w:val="00016B0D"/>
    <w:rsid w:val="00030AC3"/>
    <w:rsid w:val="00044FD9"/>
    <w:rsid w:val="00047012"/>
    <w:rsid w:val="00047215"/>
    <w:rsid w:val="00053204"/>
    <w:rsid w:val="00055608"/>
    <w:rsid w:val="00055984"/>
    <w:rsid w:val="000622D8"/>
    <w:rsid w:val="0007100B"/>
    <w:rsid w:val="000720D6"/>
    <w:rsid w:val="00074686"/>
    <w:rsid w:val="000802CD"/>
    <w:rsid w:val="00092C31"/>
    <w:rsid w:val="000A263D"/>
    <w:rsid w:val="000C2FC2"/>
    <w:rsid w:val="000E5D9A"/>
    <w:rsid w:val="000F6237"/>
    <w:rsid w:val="00116648"/>
    <w:rsid w:val="00121C64"/>
    <w:rsid w:val="00123DBC"/>
    <w:rsid w:val="00125D6A"/>
    <w:rsid w:val="00131B2C"/>
    <w:rsid w:val="001369CD"/>
    <w:rsid w:val="001405F8"/>
    <w:rsid w:val="00144525"/>
    <w:rsid w:val="0016218B"/>
    <w:rsid w:val="00162FA0"/>
    <w:rsid w:val="00171098"/>
    <w:rsid w:val="0018150D"/>
    <w:rsid w:val="0018335D"/>
    <w:rsid w:val="00183756"/>
    <w:rsid w:val="00191882"/>
    <w:rsid w:val="001A0554"/>
    <w:rsid w:val="001A1D22"/>
    <w:rsid w:val="001A53D6"/>
    <w:rsid w:val="001B67EC"/>
    <w:rsid w:val="001E15E9"/>
    <w:rsid w:val="001F5531"/>
    <w:rsid w:val="002168DC"/>
    <w:rsid w:val="002247A1"/>
    <w:rsid w:val="0022715C"/>
    <w:rsid w:val="00240684"/>
    <w:rsid w:val="0025496B"/>
    <w:rsid w:val="00264212"/>
    <w:rsid w:val="00275585"/>
    <w:rsid w:val="002776CB"/>
    <w:rsid w:val="002858B6"/>
    <w:rsid w:val="00292275"/>
    <w:rsid w:val="002C5416"/>
    <w:rsid w:val="002E0EB8"/>
    <w:rsid w:val="002E2342"/>
    <w:rsid w:val="002E3309"/>
    <w:rsid w:val="002E6359"/>
    <w:rsid w:val="002F0F7B"/>
    <w:rsid w:val="002F441B"/>
    <w:rsid w:val="00324B47"/>
    <w:rsid w:val="003371ED"/>
    <w:rsid w:val="0035304B"/>
    <w:rsid w:val="00356CED"/>
    <w:rsid w:val="0036244C"/>
    <w:rsid w:val="003726E8"/>
    <w:rsid w:val="00387406"/>
    <w:rsid w:val="003B3D01"/>
    <w:rsid w:val="003D14E0"/>
    <w:rsid w:val="003D433F"/>
    <w:rsid w:val="004028CB"/>
    <w:rsid w:val="004047F6"/>
    <w:rsid w:val="004314F1"/>
    <w:rsid w:val="004410A5"/>
    <w:rsid w:val="0045222B"/>
    <w:rsid w:val="00456F49"/>
    <w:rsid w:val="00460193"/>
    <w:rsid w:val="004700D0"/>
    <w:rsid w:val="0047669A"/>
    <w:rsid w:val="004D1813"/>
    <w:rsid w:val="004D352C"/>
    <w:rsid w:val="004E19E9"/>
    <w:rsid w:val="004E631A"/>
    <w:rsid w:val="004E63E7"/>
    <w:rsid w:val="004F6CFC"/>
    <w:rsid w:val="005064FB"/>
    <w:rsid w:val="00523798"/>
    <w:rsid w:val="00526F99"/>
    <w:rsid w:val="00557F05"/>
    <w:rsid w:val="00567513"/>
    <w:rsid w:val="00574D27"/>
    <w:rsid w:val="005905CA"/>
    <w:rsid w:val="005922D8"/>
    <w:rsid w:val="005B1B3B"/>
    <w:rsid w:val="005C719E"/>
    <w:rsid w:val="005D5CE3"/>
    <w:rsid w:val="005E11F1"/>
    <w:rsid w:val="005E2F16"/>
    <w:rsid w:val="005E78E1"/>
    <w:rsid w:val="00615F32"/>
    <w:rsid w:val="00624961"/>
    <w:rsid w:val="0063406C"/>
    <w:rsid w:val="006354B1"/>
    <w:rsid w:val="006563D7"/>
    <w:rsid w:val="00671285"/>
    <w:rsid w:val="006819F1"/>
    <w:rsid w:val="00682A82"/>
    <w:rsid w:val="00685FC6"/>
    <w:rsid w:val="0069343E"/>
    <w:rsid w:val="006A7A81"/>
    <w:rsid w:val="006B1E23"/>
    <w:rsid w:val="006E4250"/>
    <w:rsid w:val="006F2EC9"/>
    <w:rsid w:val="00701F8B"/>
    <w:rsid w:val="00712865"/>
    <w:rsid w:val="00717772"/>
    <w:rsid w:val="0073165E"/>
    <w:rsid w:val="007321E1"/>
    <w:rsid w:val="0073245F"/>
    <w:rsid w:val="00736D7A"/>
    <w:rsid w:val="00737494"/>
    <w:rsid w:val="00752156"/>
    <w:rsid w:val="00757A50"/>
    <w:rsid w:val="007826D3"/>
    <w:rsid w:val="00790CD1"/>
    <w:rsid w:val="00797920"/>
    <w:rsid w:val="007B1863"/>
    <w:rsid w:val="007C2FE1"/>
    <w:rsid w:val="007D4EF9"/>
    <w:rsid w:val="007D525D"/>
    <w:rsid w:val="00810B05"/>
    <w:rsid w:val="00823BB0"/>
    <w:rsid w:val="00827374"/>
    <w:rsid w:val="008278CC"/>
    <w:rsid w:val="008616BB"/>
    <w:rsid w:val="00864B2A"/>
    <w:rsid w:val="00871477"/>
    <w:rsid w:val="008807C3"/>
    <w:rsid w:val="00891662"/>
    <w:rsid w:val="008A218E"/>
    <w:rsid w:val="008B4878"/>
    <w:rsid w:val="008B58BD"/>
    <w:rsid w:val="008D475F"/>
    <w:rsid w:val="008F4AF5"/>
    <w:rsid w:val="00920F5F"/>
    <w:rsid w:val="009269B6"/>
    <w:rsid w:val="00931509"/>
    <w:rsid w:val="00946B89"/>
    <w:rsid w:val="009507B8"/>
    <w:rsid w:val="009610DC"/>
    <w:rsid w:val="00961E17"/>
    <w:rsid w:val="009657BB"/>
    <w:rsid w:val="009672FC"/>
    <w:rsid w:val="009731B2"/>
    <w:rsid w:val="009764C9"/>
    <w:rsid w:val="00977F7F"/>
    <w:rsid w:val="009829A7"/>
    <w:rsid w:val="009903B1"/>
    <w:rsid w:val="0099329F"/>
    <w:rsid w:val="0099499A"/>
    <w:rsid w:val="00996973"/>
    <w:rsid w:val="009A4F8F"/>
    <w:rsid w:val="009A643E"/>
    <w:rsid w:val="009B307D"/>
    <w:rsid w:val="009C21CB"/>
    <w:rsid w:val="00A23E35"/>
    <w:rsid w:val="00A36332"/>
    <w:rsid w:val="00A5435D"/>
    <w:rsid w:val="00A5767A"/>
    <w:rsid w:val="00A61814"/>
    <w:rsid w:val="00A63389"/>
    <w:rsid w:val="00A657D0"/>
    <w:rsid w:val="00AA0AB8"/>
    <w:rsid w:val="00AA64F1"/>
    <w:rsid w:val="00AC545F"/>
    <w:rsid w:val="00AD2904"/>
    <w:rsid w:val="00AE3437"/>
    <w:rsid w:val="00B11720"/>
    <w:rsid w:val="00B1292D"/>
    <w:rsid w:val="00B151FA"/>
    <w:rsid w:val="00B20604"/>
    <w:rsid w:val="00B7059D"/>
    <w:rsid w:val="00B71FF8"/>
    <w:rsid w:val="00B975AF"/>
    <w:rsid w:val="00BB0718"/>
    <w:rsid w:val="00BB7448"/>
    <w:rsid w:val="00BD3B2D"/>
    <w:rsid w:val="00BD3E6B"/>
    <w:rsid w:val="00BE0C75"/>
    <w:rsid w:val="00BF1E08"/>
    <w:rsid w:val="00BF6B0D"/>
    <w:rsid w:val="00C03ECC"/>
    <w:rsid w:val="00C111AC"/>
    <w:rsid w:val="00C1553B"/>
    <w:rsid w:val="00C4016B"/>
    <w:rsid w:val="00C5264E"/>
    <w:rsid w:val="00C52E67"/>
    <w:rsid w:val="00C55D83"/>
    <w:rsid w:val="00C628EF"/>
    <w:rsid w:val="00C6665A"/>
    <w:rsid w:val="00C714CE"/>
    <w:rsid w:val="00CA1BED"/>
    <w:rsid w:val="00CA1E8E"/>
    <w:rsid w:val="00CB1C12"/>
    <w:rsid w:val="00CD1CC2"/>
    <w:rsid w:val="00CD4435"/>
    <w:rsid w:val="00CD4741"/>
    <w:rsid w:val="00CD5348"/>
    <w:rsid w:val="00CE3A6B"/>
    <w:rsid w:val="00CF5D03"/>
    <w:rsid w:val="00CF73D8"/>
    <w:rsid w:val="00D2585D"/>
    <w:rsid w:val="00D25E21"/>
    <w:rsid w:val="00D44120"/>
    <w:rsid w:val="00D53862"/>
    <w:rsid w:val="00D540C5"/>
    <w:rsid w:val="00D542B6"/>
    <w:rsid w:val="00D809F8"/>
    <w:rsid w:val="00D85F4D"/>
    <w:rsid w:val="00D8719F"/>
    <w:rsid w:val="00D906F8"/>
    <w:rsid w:val="00D95E69"/>
    <w:rsid w:val="00DB0464"/>
    <w:rsid w:val="00DB0635"/>
    <w:rsid w:val="00DC0CA6"/>
    <w:rsid w:val="00DF4E82"/>
    <w:rsid w:val="00DF5F32"/>
    <w:rsid w:val="00E13E0B"/>
    <w:rsid w:val="00E22E83"/>
    <w:rsid w:val="00E3569E"/>
    <w:rsid w:val="00E3727C"/>
    <w:rsid w:val="00E43762"/>
    <w:rsid w:val="00E55495"/>
    <w:rsid w:val="00E55A6A"/>
    <w:rsid w:val="00E647AD"/>
    <w:rsid w:val="00E71804"/>
    <w:rsid w:val="00E9074B"/>
    <w:rsid w:val="00EA206E"/>
    <w:rsid w:val="00EB2711"/>
    <w:rsid w:val="00ED5E89"/>
    <w:rsid w:val="00ED792B"/>
    <w:rsid w:val="00EE18AD"/>
    <w:rsid w:val="00F04776"/>
    <w:rsid w:val="00F111BD"/>
    <w:rsid w:val="00F132C1"/>
    <w:rsid w:val="00F31759"/>
    <w:rsid w:val="00F52DA5"/>
    <w:rsid w:val="00F8300B"/>
    <w:rsid w:val="00F848A8"/>
    <w:rsid w:val="00F8597E"/>
    <w:rsid w:val="00F9571D"/>
    <w:rsid w:val="00F97C29"/>
    <w:rsid w:val="00FA0408"/>
    <w:rsid w:val="00FA762A"/>
    <w:rsid w:val="00FE2794"/>
    <w:rsid w:val="00FE7112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52EA"/>
  <w15:docId w15:val="{528CAAAE-D12E-4191-B790-C868C12A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4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4068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0684"/>
    <w:pPr>
      <w:keepNext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240684"/>
    <w:pPr>
      <w:keepNext/>
      <w:jc w:val="center"/>
      <w:outlineLvl w:val="5"/>
    </w:pPr>
    <w:rPr>
      <w:rFonts w:ascii="Arial" w:eastAsia="Times New Roman" w:hAnsi="Arial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240684"/>
    <w:pPr>
      <w:keepNext/>
      <w:outlineLvl w:val="6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477"/>
    <w:pPr>
      <w:ind w:left="720"/>
      <w:contextualSpacing/>
    </w:pPr>
  </w:style>
  <w:style w:type="character" w:styleId="Hyperlink">
    <w:name w:val="Hyperlink"/>
    <w:semiHidden/>
    <w:unhideWhenUsed/>
    <w:rsid w:val="00EA206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EA206E"/>
    <w:pPr>
      <w:ind w:left="720"/>
    </w:pPr>
    <w:rPr>
      <w:rFonts w:ascii="Arial" w:eastAsia="Times New Roman" w:hAnsi="Arial" w:cs="Times New Roman"/>
      <w:i/>
      <w:szCs w:val="20"/>
      <w:lang w:val="en-US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EA206E"/>
    <w:rPr>
      <w:rFonts w:ascii="Arial" w:eastAsia="Times New Roman" w:hAnsi="Arial" w:cs="Times New Roman"/>
      <w:i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4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8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8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406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0684"/>
  </w:style>
  <w:style w:type="character" w:customStyle="1" w:styleId="Heading2Char">
    <w:name w:val="Heading 2 Char"/>
    <w:basedOn w:val="DefaultParagraphFont"/>
    <w:link w:val="Heading2"/>
    <w:rsid w:val="00240684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0684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40684"/>
    <w:rPr>
      <w:rFonts w:ascii="Arial" w:eastAsia="Times New Roman" w:hAnsi="Arial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240684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D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D01"/>
  </w:style>
  <w:style w:type="paragraph" w:styleId="Footer">
    <w:name w:val="footer"/>
    <w:basedOn w:val="Normal"/>
    <w:link w:val="FooterChar"/>
    <w:uiPriority w:val="99"/>
    <w:unhideWhenUsed/>
    <w:rsid w:val="003B3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01"/>
  </w:style>
  <w:style w:type="character" w:customStyle="1" w:styleId="Heading1Char">
    <w:name w:val="Heading 1 Char"/>
    <w:basedOn w:val="DefaultParagraphFont"/>
    <w:link w:val="Heading1"/>
    <w:uiPriority w:val="9"/>
    <w:rsid w:val="00C714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1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89FCDD63004A8379DEE83D48D3CD" ma:contentTypeVersion="19" ma:contentTypeDescription="Create a new document." ma:contentTypeScope="" ma:versionID="afa9e1aa463bfe6d3f466a71a493d9b3">
  <xsd:schema xmlns:xsd="http://www.w3.org/2001/XMLSchema" xmlns:xs="http://www.w3.org/2001/XMLSchema" xmlns:p="http://schemas.microsoft.com/office/2006/metadata/properties" xmlns:ns2="3b53ce20-117f-44fa-a32f-202b0b397b83" xmlns:ns3="b5d3f517-62d3-4ca0-aa32-48606ffad262" targetNamespace="http://schemas.microsoft.com/office/2006/metadata/properties" ma:root="true" ma:fieldsID="ee2b7d859ffb5497de69d6d9bc2990d5" ns2:_="" ns3:_="">
    <xsd:import namespace="3b53ce20-117f-44fa-a32f-202b0b397b83"/>
    <xsd:import namespace="b5d3f517-62d3-4ca0-aa32-48606ffad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e20-117f-44fa-a32f-202b0b39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2e2100-e133-4bf6-a7b8-78e6c99f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f517-62d3-4ca0-aa32-48606ffa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ffb2dc-735c-4f32-93aa-723ce0f0cc4c}" ma:internalName="TaxCatchAll" ma:showField="CatchAllData" ma:web="b5d3f517-62d3-4ca0-aa32-48606ffa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e20-117f-44fa-a32f-202b0b397b83">
      <Terms xmlns="http://schemas.microsoft.com/office/infopath/2007/PartnerControls"/>
    </lcf76f155ced4ddcb4097134ff3c332f>
    <TaxCatchAll xmlns="b5d3f517-62d3-4ca0-aa32-48606ffad262" xsi:nil="true"/>
  </documentManagement>
</p:properties>
</file>

<file path=customXml/itemProps1.xml><?xml version="1.0" encoding="utf-8"?>
<ds:datastoreItem xmlns:ds="http://schemas.openxmlformats.org/officeDocument/2006/customXml" ds:itemID="{A883047B-7225-44BF-99A9-981239FD1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39A0D-D1E3-4931-A8E8-C9447D6CC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e20-117f-44fa-a32f-202b0b397b83"/>
    <ds:schemaRef ds:uri="b5d3f517-62d3-4ca0-aa32-48606ffa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FE547-BE2D-492F-AA22-A8A16A2B698D}">
  <ds:schemaRefs>
    <ds:schemaRef ds:uri="http://schemas.microsoft.com/office/2006/metadata/properties"/>
    <ds:schemaRef ds:uri="http://schemas.microsoft.com/office/infopath/2007/PartnerControls"/>
    <ds:schemaRef ds:uri="3b53ce20-117f-44fa-a32f-202b0b397b83"/>
    <ds:schemaRef ds:uri="b5d3f517-62d3-4ca0-aa32-48606ffad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993</Words>
  <Characters>5776</Characters>
  <Application>Microsoft Office Word</Application>
  <DocSecurity>0</DocSecurity>
  <Lines>222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Islington College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simon.evans</dc:creator>
  <cp:lastModifiedBy>Jo Long</cp:lastModifiedBy>
  <cp:revision>7</cp:revision>
  <cp:lastPrinted>2025-11-25T15:55:00Z</cp:lastPrinted>
  <dcterms:created xsi:type="dcterms:W3CDTF">2025-11-26T12:55:00Z</dcterms:created>
  <dcterms:modified xsi:type="dcterms:W3CDTF">2025-12-14T18:14:00Z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0x0101000FE389FCDD63004A8379DEE83D48D3CD</vt:lpwstr>
  </property>
  <property fmtid="{D5CDD505-2E9C-101B-9397-08002B2CF9AE}" pid="3" name="MSIP_Label_649d3aa1-a3fe-4344-a8c9-e8808d790e49_Enabled">
    <vt:lpwstr>true</vt:lpwstr>
  </property>
  <property fmtid="{D5CDD505-2E9C-101B-9397-08002B2CF9AE}" pid="4" name="MSIP_Label_649d3aa1-a3fe-4344-a8c9-e8808d790e49_SetDate">
    <vt:lpwstr>2024-11-06T11:36:22Z</vt:lpwstr>
  </property>
  <property fmtid="{D5CDD505-2E9C-101B-9397-08002B2CF9AE}" pid="5" name="MSIP_Label_649d3aa1-a3fe-4344-a8c9-e8808d790e49_Method">
    <vt:lpwstr>Standard</vt:lpwstr>
  </property>
  <property fmtid="{D5CDD505-2E9C-101B-9397-08002B2CF9AE}" pid="6" name="MSIP_Label_649d3aa1-a3fe-4344-a8c9-e8808d790e49_Name">
    <vt:lpwstr>defa4170-0d19-0005-0004-bc88714345d2</vt:lpwstr>
  </property>
  <property fmtid="{D5CDD505-2E9C-101B-9397-08002B2CF9AE}" pid="7" name="MSIP_Label_649d3aa1-a3fe-4344-a8c9-e8808d790e49_SiteId">
    <vt:lpwstr>d09920b6-7504-4433-8c2c-33102485a01d</vt:lpwstr>
  </property>
  <property fmtid="{D5CDD505-2E9C-101B-9397-08002B2CF9AE}" pid="8" name="MSIP_Label_649d3aa1-a3fe-4344-a8c9-e8808d790e49_ActionId">
    <vt:lpwstr>651dc719-62c4-4b0f-80c8-889044cd951b</vt:lpwstr>
  </property>
  <property fmtid="{D5CDD505-2E9C-101B-9397-08002B2CF9AE}" pid="9" name="MSIP_Label_649d3aa1-a3fe-4344-a8c9-e8808d790e49_ContentBits">
    <vt:lpwstr>0</vt:lpwstr>
  </property>
</Properties>
</file>