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5206D5" w14:textId="75FF0423" w:rsidR="00ED21C0" w:rsidRDefault="00ED21C0" w:rsidP="00786FFA">
      <w:pPr>
        <w:rPr>
          <w:rFonts w:ascii="Calibri" w:hAnsi="Calibri" w:cs="Calibri"/>
          <w:b/>
          <w:bCs/>
        </w:rPr>
      </w:pPr>
      <w:r>
        <w:rPr>
          <w:rFonts w:ascii="Calibri" w:hAnsi="Calibri" w:cs="Calibri"/>
          <w:b/>
          <w:bCs/>
        </w:rPr>
        <w:t>Job Description:</w:t>
      </w:r>
    </w:p>
    <w:p w14:paraId="5CDD52AF" w14:textId="5A89CB88" w:rsidR="00786FFA" w:rsidRPr="006B286F" w:rsidRDefault="00786FFA" w:rsidP="00786FFA">
      <w:pPr>
        <w:rPr>
          <w:rFonts w:ascii="Calibri" w:hAnsi="Calibri" w:cs="Calibri"/>
          <w:b/>
          <w:bCs/>
        </w:rPr>
      </w:pPr>
      <w:r w:rsidRPr="006B286F">
        <w:rPr>
          <w:rFonts w:ascii="Calibri" w:hAnsi="Calibri" w:cs="Calibri"/>
          <w:b/>
          <w:bCs/>
        </w:rPr>
        <w:t>Grade:</w:t>
      </w:r>
      <w:r w:rsidRPr="006B286F">
        <w:tab/>
      </w:r>
      <w:r w:rsidRPr="006B286F">
        <w:tab/>
      </w:r>
      <w:r w:rsidRPr="006B286F">
        <w:tab/>
      </w:r>
      <w:r w:rsidR="00080235" w:rsidRPr="006B286F">
        <w:rPr>
          <w:rFonts w:ascii="Calibri" w:hAnsi="Calibri" w:cs="Calibri"/>
          <w:bCs/>
        </w:rPr>
        <w:t>SO1</w:t>
      </w:r>
    </w:p>
    <w:p w14:paraId="31B9FC0F" w14:textId="29964996" w:rsidR="00786FFA" w:rsidRPr="00137E24" w:rsidRDefault="00786FFA">
      <w:pPr>
        <w:rPr>
          <w:rFonts w:ascii="Calibri" w:hAnsi="Calibri" w:cs="Calibri"/>
        </w:rPr>
      </w:pPr>
      <w:r w:rsidRPr="006B286F">
        <w:rPr>
          <w:rFonts w:ascii="Calibri" w:hAnsi="Calibri" w:cs="Calibri"/>
          <w:b/>
          <w:bCs/>
        </w:rPr>
        <w:t>Spinal range:</w:t>
      </w:r>
      <w:r w:rsidRPr="006B286F">
        <w:tab/>
      </w:r>
      <w:r w:rsidRPr="006B286F">
        <w:tab/>
      </w:r>
      <w:r w:rsidRPr="006B286F">
        <w:rPr>
          <w:rFonts w:ascii="Calibri" w:hAnsi="Calibri" w:cs="Calibri"/>
        </w:rPr>
        <w:t xml:space="preserve">Spinal </w:t>
      </w:r>
      <w:r w:rsidRPr="00137E24">
        <w:rPr>
          <w:rFonts w:ascii="Calibri" w:hAnsi="Calibri" w:cs="Calibri"/>
        </w:rPr>
        <w:t xml:space="preserve">points </w:t>
      </w:r>
      <w:r w:rsidR="7D9D8D09" w:rsidRPr="00137E24">
        <w:rPr>
          <w:rFonts w:ascii="Calibri" w:hAnsi="Calibri" w:cs="Calibri"/>
        </w:rPr>
        <w:t>29 -31</w:t>
      </w:r>
    </w:p>
    <w:p w14:paraId="4707A849" w14:textId="77777777" w:rsidR="00786FFA" w:rsidRPr="006B286F" w:rsidRDefault="00786FFA" w:rsidP="00786FFA">
      <w:pPr>
        <w:rPr>
          <w:rFonts w:ascii="Calibri" w:hAnsi="Calibri" w:cs="Calibri"/>
        </w:rPr>
      </w:pPr>
      <w:r w:rsidRPr="006B286F">
        <w:rPr>
          <w:rFonts w:ascii="Calibri" w:hAnsi="Calibri" w:cs="Calibri"/>
          <w:b/>
          <w:bCs/>
        </w:rPr>
        <w:t>Reporting to:</w:t>
      </w:r>
      <w:r w:rsidRPr="006B286F">
        <w:tab/>
      </w:r>
      <w:r w:rsidRPr="006B286F">
        <w:tab/>
      </w:r>
      <w:r w:rsidRPr="006B286F">
        <w:rPr>
          <w:rFonts w:ascii="Calibri" w:hAnsi="Calibri" w:cs="Calibri"/>
        </w:rPr>
        <w:t>People Policy and Compliance Manager</w:t>
      </w:r>
    </w:p>
    <w:p w14:paraId="0BCFD463" w14:textId="499CA65E" w:rsidR="00786FFA" w:rsidRPr="006B286F" w:rsidRDefault="00786FFA" w:rsidP="00786FFA">
      <w:pPr>
        <w:rPr>
          <w:rFonts w:ascii="Calibri" w:hAnsi="Calibri" w:cs="Calibri"/>
        </w:rPr>
      </w:pPr>
      <w:r w:rsidRPr="006B286F">
        <w:rPr>
          <w:rFonts w:ascii="Calibri" w:hAnsi="Calibri" w:cs="Calibri"/>
          <w:b/>
          <w:bCs/>
        </w:rPr>
        <w:t>Accountable to:</w:t>
      </w:r>
      <w:r w:rsidR="301AC640" w:rsidRPr="006B286F">
        <w:rPr>
          <w:rFonts w:ascii="Calibri" w:hAnsi="Calibri" w:cs="Calibri"/>
          <w:b/>
          <w:bCs/>
        </w:rPr>
        <w:t xml:space="preserve">  </w:t>
      </w:r>
      <w:r w:rsidRPr="006B286F">
        <w:tab/>
      </w:r>
      <w:r w:rsidRPr="006B286F">
        <w:rPr>
          <w:rFonts w:ascii="Calibri" w:hAnsi="Calibri" w:cs="Calibri"/>
        </w:rPr>
        <w:t>Chief People Officer</w:t>
      </w:r>
    </w:p>
    <w:p w14:paraId="3F13819A" w14:textId="77777777" w:rsidR="00786FFA" w:rsidRPr="006B286F" w:rsidRDefault="00786FFA" w:rsidP="00786FFA">
      <w:pPr>
        <w:rPr>
          <w:rFonts w:ascii="Calibri" w:hAnsi="Calibri" w:cs="Calibri"/>
          <w:b/>
        </w:rPr>
      </w:pPr>
      <w:r w:rsidRPr="006B286F">
        <w:rPr>
          <w:rFonts w:ascii="Calibri" w:hAnsi="Calibri" w:cs="Calibri"/>
          <w:b/>
        </w:rPr>
        <w:t>Location:</w:t>
      </w:r>
      <w:r w:rsidRPr="006B286F">
        <w:rPr>
          <w:rFonts w:ascii="Calibri" w:hAnsi="Calibri" w:cs="Calibri"/>
          <w:b/>
        </w:rPr>
        <w:tab/>
      </w:r>
      <w:r w:rsidRPr="006B286F">
        <w:rPr>
          <w:rFonts w:ascii="Calibri" w:hAnsi="Calibri" w:cs="Calibri"/>
          <w:b/>
        </w:rPr>
        <w:tab/>
      </w:r>
      <w:r w:rsidRPr="006B286F">
        <w:rPr>
          <w:rFonts w:ascii="Calibri" w:hAnsi="Calibri" w:cs="Calibri"/>
          <w:bCs/>
        </w:rPr>
        <w:t>Cross College – Harrow, Richmond or Uxbridge</w:t>
      </w:r>
    </w:p>
    <w:p w14:paraId="6A5FCE27" w14:textId="77777777" w:rsidR="00786FFA" w:rsidRPr="006B286F" w:rsidRDefault="00786FFA" w:rsidP="00786FFA">
      <w:pPr>
        <w:rPr>
          <w:rFonts w:ascii="Calibri" w:hAnsi="Calibri" w:cs="Calibri"/>
        </w:rPr>
      </w:pPr>
      <w:r w:rsidRPr="006B286F">
        <w:rPr>
          <w:rFonts w:ascii="Calibri" w:hAnsi="Calibri" w:cs="Calibri"/>
          <w:b/>
        </w:rPr>
        <w:t>Hours:</w:t>
      </w:r>
      <w:r w:rsidRPr="006B286F">
        <w:rPr>
          <w:rFonts w:ascii="Calibri" w:hAnsi="Calibri" w:cs="Calibri"/>
          <w:b/>
        </w:rPr>
        <w:tab/>
      </w:r>
      <w:r w:rsidRPr="006B286F">
        <w:rPr>
          <w:rFonts w:ascii="Calibri" w:hAnsi="Calibri" w:cs="Calibri"/>
          <w:b/>
        </w:rPr>
        <w:tab/>
      </w:r>
      <w:r w:rsidRPr="006B286F">
        <w:rPr>
          <w:rFonts w:ascii="Calibri" w:hAnsi="Calibri" w:cs="Calibri"/>
          <w:b/>
        </w:rPr>
        <w:tab/>
      </w:r>
      <w:r w:rsidRPr="006B286F">
        <w:rPr>
          <w:rFonts w:ascii="Calibri" w:hAnsi="Calibri" w:cs="Calibri"/>
        </w:rPr>
        <w:t xml:space="preserve">36 hours per week, 52 weeks per year </w:t>
      </w:r>
    </w:p>
    <w:p w14:paraId="72A3D3EC" w14:textId="77777777" w:rsidR="00610DBF" w:rsidRPr="006B286F" w:rsidRDefault="00610DBF" w:rsidP="00D354F0"/>
    <w:p w14:paraId="0D0B940D" w14:textId="77777777" w:rsidR="00AF3F6C" w:rsidRPr="006B286F" w:rsidRDefault="00AF3F6C">
      <w:pPr>
        <w:contextualSpacing w:val="0"/>
        <w:rPr>
          <w:b/>
        </w:rPr>
      </w:pPr>
    </w:p>
    <w:p w14:paraId="4CEC5F4E" w14:textId="77777777" w:rsidR="00EA71A3" w:rsidRPr="006B286F" w:rsidRDefault="00EA71A3" w:rsidP="00EA71A3">
      <w:pPr>
        <w:contextualSpacing w:val="0"/>
        <w:rPr>
          <w:rFonts w:ascii="Calibri" w:eastAsia="Times New Roman" w:hAnsi="Calibri" w:cs="Calibri"/>
          <w:lang w:eastAsia="en-US"/>
        </w:rPr>
      </w:pPr>
      <w:r w:rsidRPr="006B286F">
        <w:rPr>
          <w:b/>
          <w:bCs/>
        </w:rPr>
        <w:t>Purpose of the Role:</w:t>
      </w:r>
    </w:p>
    <w:p w14:paraId="23111D5D" w14:textId="77777777" w:rsidR="00EA71A3" w:rsidRPr="006B286F" w:rsidRDefault="00EA71A3" w:rsidP="00EA71A3">
      <w:pPr>
        <w:contextualSpacing w:val="0"/>
        <w:rPr>
          <w:b/>
          <w:bCs/>
        </w:rPr>
      </w:pPr>
    </w:p>
    <w:p w14:paraId="62A02D15" w14:textId="1D995994" w:rsidR="00EA71A3" w:rsidRPr="006B286F" w:rsidRDefault="00EA71A3" w:rsidP="00EA71A3">
      <w:pPr>
        <w:contextualSpacing w:val="0"/>
        <w:rPr>
          <w:rFonts w:ascii="Calibri" w:hAnsi="Calibri" w:cs="Calibri"/>
        </w:rPr>
      </w:pPr>
      <w:r w:rsidRPr="006B286F">
        <w:rPr>
          <w:rFonts w:ascii="Calibri" w:hAnsi="Calibri" w:cs="Calibri"/>
        </w:rPr>
        <w:t xml:space="preserve">The Policy and Compliance Lead will develop, implement, and monitor HRUC’s </w:t>
      </w:r>
      <w:r w:rsidR="005A21D1">
        <w:rPr>
          <w:rFonts w:ascii="Calibri" w:hAnsi="Calibri" w:cs="Calibri"/>
        </w:rPr>
        <w:t>college</w:t>
      </w:r>
      <w:r w:rsidR="005A21D1" w:rsidRPr="006B286F">
        <w:rPr>
          <w:rFonts w:ascii="Calibri" w:hAnsi="Calibri" w:cs="Calibri"/>
        </w:rPr>
        <w:t xml:space="preserve"> </w:t>
      </w:r>
      <w:r w:rsidRPr="006B286F">
        <w:rPr>
          <w:rFonts w:ascii="Calibri" w:hAnsi="Calibri" w:cs="Calibri"/>
        </w:rPr>
        <w:t xml:space="preserve">policies, processes and compliance frameworks. </w:t>
      </w:r>
    </w:p>
    <w:p w14:paraId="35EE7697" w14:textId="77777777" w:rsidR="00EA71A3" w:rsidRPr="006B286F" w:rsidRDefault="00EA71A3" w:rsidP="00EA71A3">
      <w:pPr>
        <w:contextualSpacing w:val="0"/>
        <w:rPr>
          <w:rFonts w:ascii="Calibri" w:hAnsi="Calibri" w:cs="Calibri"/>
        </w:rPr>
      </w:pPr>
    </w:p>
    <w:p w14:paraId="18485148" w14:textId="13F7F58C" w:rsidR="00EA71A3" w:rsidRPr="006B286F" w:rsidRDefault="00EA71A3" w:rsidP="00EA71A3">
      <w:pPr>
        <w:contextualSpacing w:val="0"/>
        <w:rPr>
          <w:rFonts w:ascii="Calibri" w:hAnsi="Calibri" w:cs="Calibri"/>
        </w:rPr>
      </w:pPr>
      <w:r w:rsidRPr="006B286F">
        <w:rPr>
          <w:rFonts w:ascii="Calibri" w:hAnsi="Calibri" w:cs="Calibri"/>
        </w:rPr>
        <w:t>Working with the People Policy and Organisational Compliance Manager, to ensure that policies and practices are compl</w:t>
      </w:r>
      <w:r w:rsidR="00137E24">
        <w:rPr>
          <w:rFonts w:ascii="Calibri" w:hAnsi="Calibri" w:cs="Calibri"/>
        </w:rPr>
        <w:t>iant</w:t>
      </w:r>
      <w:r w:rsidRPr="006B286F">
        <w:rPr>
          <w:rFonts w:ascii="Calibri" w:hAnsi="Calibri" w:cs="Calibri"/>
        </w:rPr>
        <w:t xml:space="preserve"> with relevant legislation and statutory requirements, professional duties, responsibilities and obligations relating to Education including GDPR, policies and procedures.</w:t>
      </w:r>
    </w:p>
    <w:p w14:paraId="2962E324" w14:textId="77777777" w:rsidR="00EA71A3" w:rsidRPr="006B286F" w:rsidRDefault="00EA71A3" w:rsidP="00EA71A3">
      <w:pPr>
        <w:spacing w:line="240" w:lineRule="auto"/>
        <w:contextualSpacing w:val="0"/>
        <w:rPr>
          <w:rFonts w:ascii="Calibri" w:eastAsia="Times New Roman" w:hAnsi="Calibri" w:cs="Calibri"/>
          <w:lang w:eastAsia="en-US"/>
        </w:rPr>
      </w:pPr>
    </w:p>
    <w:p w14:paraId="51B0A775" w14:textId="77777777" w:rsidR="00EA71A3" w:rsidRPr="006B286F" w:rsidRDefault="00EA71A3" w:rsidP="00EA71A3">
      <w:pPr>
        <w:spacing w:line="240" w:lineRule="auto"/>
        <w:contextualSpacing w:val="0"/>
        <w:rPr>
          <w:rFonts w:ascii="Calibri" w:eastAsia="Times New Roman" w:hAnsi="Calibri" w:cs="Calibri"/>
          <w:lang w:eastAsia="en-US"/>
        </w:rPr>
      </w:pPr>
    </w:p>
    <w:p w14:paraId="01150302" w14:textId="77777777" w:rsidR="00EA71A3" w:rsidRPr="006B286F" w:rsidRDefault="00EA71A3" w:rsidP="00EA71A3">
      <w:pPr>
        <w:spacing w:line="240" w:lineRule="auto"/>
        <w:contextualSpacing w:val="0"/>
        <w:rPr>
          <w:rFonts w:ascii="Calibri" w:eastAsia="Times New Roman" w:hAnsi="Calibri" w:cs="Calibri"/>
          <w:b/>
          <w:bCs/>
          <w:lang w:eastAsia="en-US"/>
        </w:rPr>
      </w:pPr>
      <w:r w:rsidRPr="006B286F">
        <w:rPr>
          <w:rFonts w:ascii="Calibri" w:eastAsia="Times New Roman" w:hAnsi="Calibri" w:cs="Calibri"/>
          <w:b/>
          <w:bCs/>
          <w:lang w:eastAsia="en-US"/>
        </w:rPr>
        <w:t>Key Responsibilities:</w:t>
      </w:r>
    </w:p>
    <w:p w14:paraId="1E210C7D" w14:textId="77777777" w:rsidR="00EA71A3" w:rsidRPr="006B286F" w:rsidRDefault="00EA71A3" w:rsidP="00EA71A3">
      <w:pPr>
        <w:spacing w:line="240" w:lineRule="auto"/>
        <w:contextualSpacing w:val="0"/>
        <w:rPr>
          <w:rFonts w:ascii="Calibri" w:eastAsia="Times New Roman" w:hAnsi="Calibri" w:cs="Calibri"/>
          <w:b/>
          <w:bCs/>
          <w:lang w:eastAsia="en-US"/>
        </w:rPr>
      </w:pPr>
      <w:r w:rsidRPr="006B286F">
        <w:rPr>
          <w:rFonts w:ascii="Calibri" w:eastAsia="Times New Roman" w:hAnsi="Calibri" w:cs="Calibri"/>
          <w:b/>
          <w:bCs/>
          <w:lang w:eastAsia="en-US"/>
        </w:rPr>
        <w:t>Corporate Policy Management and HR Policy:</w:t>
      </w:r>
    </w:p>
    <w:p w14:paraId="74E8EA0E"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 xml:space="preserve">Develop, review, and update HRUC’s policies to ensure compliance with legal and regulatory requirements. </w:t>
      </w:r>
    </w:p>
    <w:p w14:paraId="26680DD7"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 xml:space="preserve">Collaborate with internal departments to ensure policies are implemented effectively and communicated clearly across the College. </w:t>
      </w:r>
    </w:p>
    <w:p w14:paraId="00E7BECF" w14:textId="45FDF28D" w:rsidR="00EA71A3" w:rsidRPr="006B286F" w:rsidRDefault="00843094"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M</w:t>
      </w:r>
      <w:r w:rsidR="00EA71A3" w:rsidRPr="006B286F">
        <w:rPr>
          <w:rFonts w:ascii="Calibri" w:eastAsia="Times New Roman" w:hAnsi="Calibri" w:cs="Calibri"/>
          <w:lang w:eastAsia="en-US"/>
        </w:rPr>
        <w:t xml:space="preserve">aintain an up-to-date central repository for policies that is easily accessible for staff. </w:t>
      </w:r>
    </w:p>
    <w:p w14:paraId="558FCC89"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Create policy review schedules and implementation plans to align with best practices and legislative changes.</w:t>
      </w:r>
    </w:p>
    <w:p w14:paraId="08A68C99" w14:textId="77777777" w:rsidR="00EA71A3" w:rsidRPr="006B286F" w:rsidRDefault="00EA71A3" w:rsidP="00EA71A3">
      <w:pPr>
        <w:pStyle w:val="ListParagraph"/>
        <w:tabs>
          <w:tab w:val="left" w:pos="567"/>
        </w:tabs>
        <w:spacing w:line="259" w:lineRule="auto"/>
        <w:ind w:left="567" w:hanging="567"/>
      </w:pPr>
    </w:p>
    <w:p w14:paraId="786C8CF0" w14:textId="77777777" w:rsidR="00EA71A3" w:rsidRPr="006B286F" w:rsidRDefault="00EA71A3" w:rsidP="00EA71A3">
      <w:pPr>
        <w:spacing w:line="240" w:lineRule="auto"/>
        <w:rPr>
          <w:rFonts w:ascii="Calibri" w:eastAsia="Times New Roman" w:hAnsi="Calibri" w:cs="Calibri"/>
          <w:b/>
          <w:bCs/>
          <w:lang w:eastAsia="en-US"/>
        </w:rPr>
      </w:pPr>
      <w:r w:rsidRPr="006B286F">
        <w:rPr>
          <w:rFonts w:ascii="Calibri" w:eastAsia="Times New Roman" w:hAnsi="Calibri" w:cs="Calibri"/>
          <w:b/>
          <w:bCs/>
          <w:lang w:eastAsia="en-US"/>
        </w:rPr>
        <w:t>Policy Development and Implementation:</w:t>
      </w:r>
    </w:p>
    <w:p w14:paraId="7767DEB3" w14:textId="6A90809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Participate in the research, creation,</w:t>
      </w:r>
      <w:r w:rsidR="000D6831">
        <w:rPr>
          <w:rFonts w:ascii="Calibri" w:eastAsia="Times New Roman" w:hAnsi="Calibri" w:cs="Calibri"/>
          <w:lang w:eastAsia="en-US"/>
        </w:rPr>
        <w:t xml:space="preserve"> review</w:t>
      </w:r>
      <w:r w:rsidRPr="006B286F">
        <w:rPr>
          <w:rFonts w:ascii="Calibri" w:eastAsia="Times New Roman" w:hAnsi="Calibri" w:cs="Calibri"/>
          <w:lang w:eastAsia="en-US"/>
        </w:rPr>
        <w:t xml:space="preserve"> and implementation of </w:t>
      </w:r>
      <w:r w:rsidR="004A03DF">
        <w:rPr>
          <w:rFonts w:ascii="Calibri" w:eastAsia="Times New Roman" w:hAnsi="Calibri" w:cs="Calibri"/>
          <w:lang w:eastAsia="en-US"/>
        </w:rPr>
        <w:t>college</w:t>
      </w:r>
      <w:r w:rsidRPr="006B286F">
        <w:rPr>
          <w:rFonts w:ascii="Calibri" w:eastAsia="Times New Roman" w:hAnsi="Calibri" w:cs="Calibri"/>
          <w:lang w:eastAsia="en-US"/>
        </w:rPr>
        <w:t xml:space="preserve"> policies, ensuring alignment with legislative requirements and HRUC’s objectives. </w:t>
      </w:r>
    </w:p>
    <w:p w14:paraId="66D7819F"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 xml:space="preserve">Draft engaging clear communication of policies, articulating the benefits as well as providing guidance and updates to staff where necessary. </w:t>
      </w:r>
    </w:p>
    <w:p w14:paraId="74948FB1"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Collaborate with the People and OD team to identify improvements with policies and procedures to enhance compliance and operational efficiency.</w:t>
      </w:r>
    </w:p>
    <w:p w14:paraId="02597ED4" w14:textId="77777777" w:rsidR="00EA71A3" w:rsidRPr="006B286F" w:rsidRDefault="00EA71A3" w:rsidP="00EA71A3">
      <w:pPr>
        <w:tabs>
          <w:tab w:val="left" w:pos="567"/>
        </w:tabs>
        <w:spacing w:line="240" w:lineRule="auto"/>
        <w:rPr>
          <w:rFonts w:ascii="Calibri" w:eastAsia="Times New Roman" w:hAnsi="Calibri" w:cs="Calibri"/>
          <w:b/>
          <w:bCs/>
          <w:lang w:eastAsia="en-US"/>
        </w:rPr>
      </w:pPr>
    </w:p>
    <w:p w14:paraId="3E633281" w14:textId="77777777" w:rsidR="00EA71A3" w:rsidRPr="006B286F" w:rsidRDefault="00EA71A3" w:rsidP="00EA71A3">
      <w:pPr>
        <w:spacing w:line="240" w:lineRule="auto"/>
        <w:rPr>
          <w:rFonts w:ascii="Calibri" w:eastAsia="Times New Roman" w:hAnsi="Calibri" w:cs="Calibri"/>
          <w:b/>
          <w:bCs/>
          <w:lang w:eastAsia="en-US"/>
        </w:rPr>
      </w:pPr>
      <w:r w:rsidRPr="006B286F">
        <w:rPr>
          <w:rFonts w:ascii="Calibri" w:eastAsia="Times New Roman" w:hAnsi="Calibri" w:cs="Calibri"/>
          <w:b/>
          <w:bCs/>
          <w:lang w:eastAsia="en-US"/>
        </w:rPr>
        <w:t xml:space="preserve">Compliance </w:t>
      </w:r>
      <w:r w:rsidRPr="006B286F">
        <w:rPr>
          <w:rFonts w:ascii="Calibri" w:eastAsia="Calibri" w:hAnsi="Calibri" w:cs="Calibri"/>
          <w:b/>
          <w:bCs/>
        </w:rPr>
        <w:t>Monitoring and Reporting o</w:t>
      </w:r>
      <w:r w:rsidRPr="006B286F">
        <w:rPr>
          <w:rFonts w:ascii="Calibri" w:eastAsia="Times New Roman" w:hAnsi="Calibri" w:cs="Calibri"/>
          <w:b/>
          <w:bCs/>
          <w:lang w:eastAsia="en-US"/>
        </w:rPr>
        <w:t>versight:</w:t>
      </w:r>
    </w:p>
    <w:p w14:paraId="7E954E23"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 xml:space="preserve">Implement processes to monitor compliance with internal policies and regulatory requirements, including safeguarding, data protection, and equality laws risk.  Highlighting concerns and ensuring risk mitigation and controls are put in place. </w:t>
      </w:r>
    </w:p>
    <w:p w14:paraId="40E38C4D"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Undertake compliance audits and create and communicate HRUC’s compliance status reports to Senior Management.</w:t>
      </w:r>
    </w:p>
    <w:p w14:paraId="748A3BEA" w14:textId="77777777" w:rsidR="00EA71A3" w:rsidRPr="006B286F" w:rsidRDefault="00EA71A3" w:rsidP="00EA71A3">
      <w:pPr>
        <w:spacing w:line="240" w:lineRule="auto"/>
        <w:rPr>
          <w:rFonts w:ascii="Calibri" w:eastAsia="Times New Roman" w:hAnsi="Calibri" w:cs="Calibri"/>
          <w:b/>
          <w:bCs/>
          <w:lang w:eastAsia="en-US"/>
        </w:rPr>
      </w:pPr>
    </w:p>
    <w:p w14:paraId="4F6DB016" w14:textId="77777777" w:rsidR="00CF2D75" w:rsidRPr="006B286F" w:rsidRDefault="00CF2D75" w:rsidP="00EA71A3">
      <w:pPr>
        <w:spacing w:line="240" w:lineRule="auto"/>
        <w:rPr>
          <w:rFonts w:ascii="Calibri" w:eastAsia="Times New Roman" w:hAnsi="Calibri" w:cs="Calibri"/>
          <w:b/>
          <w:bCs/>
          <w:lang w:eastAsia="en-US"/>
        </w:rPr>
      </w:pPr>
    </w:p>
    <w:p w14:paraId="6E0FC1A5" w14:textId="77777777" w:rsidR="00E465A1" w:rsidRPr="006B286F" w:rsidRDefault="00E465A1" w:rsidP="00EA71A3">
      <w:pPr>
        <w:spacing w:line="240" w:lineRule="auto"/>
        <w:rPr>
          <w:rFonts w:ascii="Calibri" w:eastAsia="Calibri" w:hAnsi="Calibri" w:cs="Calibri"/>
          <w:b/>
          <w:bCs/>
        </w:rPr>
        <w:sectPr w:rsidR="00E465A1" w:rsidRPr="006B286F">
          <w:headerReference w:type="default" r:id="rId11"/>
          <w:footerReference w:type="default" r:id="rId12"/>
          <w:pgSz w:w="11906" w:h="16838"/>
          <w:pgMar w:top="1440" w:right="850" w:bottom="1440" w:left="850" w:header="0" w:footer="720" w:gutter="0"/>
          <w:pgNumType w:start="1"/>
          <w:cols w:space="720"/>
        </w:sectPr>
      </w:pPr>
    </w:p>
    <w:p w14:paraId="762966F5" w14:textId="77777777" w:rsidR="00EA71A3" w:rsidRPr="006B286F" w:rsidRDefault="00EA71A3" w:rsidP="00EA71A3">
      <w:pPr>
        <w:spacing w:line="240" w:lineRule="auto"/>
        <w:rPr>
          <w:rFonts w:ascii="Calibri" w:eastAsia="Calibri" w:hAnsi="Calibri" w:cs="Calibri"/>
          <w:b/>
          <w:bCs/>
        </w:rPr>
      </w:pPr>
      <w:r w:rsidRPr="006B286F">
        <w:rPr>
          <w:rFonts w:ascii="Calibri" w:eastAsia="Calibri" w:hAnsi="Calibri" w:cs="Calibri"/>
          <w:b/>
          <w:bCs/>
        </w:rPr>
        <w:lastRenderedPageBreak/>
        <w:t>Mandatory Training Oversight:</w:t>
      </w:r>
    </w:p>
    <w:p w14:paraId="4BB06FEF" w14:textId="49EAC937" w:rsidR="00EA71A3" w:rsidRPr="006B286F" w:rsidRDefault="00EA71A3" w:rsidP="006B286F">
      <w:pPr>
        <w:pStyle w:val="ListParagraph"/>
        <w:numPr>
          <w:ilvl w:val="0"/>
          <w:numId w:val="24"/>
        </w:numPr>
        <w:tabs>
          <w:tab w:val="clear" w:pos="720"/>
          <w:tab w:val="left" w:pos="567"/>
        </w:tabs>
        <w:spacing w:after="120" w:line="259" w:lineRule="auto"/>
        <w:ind w:left="567" w:hanging="567"/>
        <w:contextualSpacing w:val="0"/>
        <w:rPr>
          <w:rFonts w:ascii="Calibri" w:hAnsi="Calibri" w:cs="Calibri"/>
        </w:rPr>
      </w:pPr>
      <w:r w:rsidRPr="006B286F">
        <w:rPr>
          <w:rFonts w:ascii="Calibri" w:hAnsi="Calibri" w:cs="Calibri"/>
        </w:rPr>
        <w:t xml:space="preserve">Create a compliance monitoring system to track the completion of mandatory training programmes and ensure all employees fulfil their training obligations. </w:t>
      </w:r>
    </w:p>
    <w:p w14:paraId="4AC30BF9"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hAnsi="Calibri" w:cs="Calibri"/>
        </w:rPr>
      </w:pPr>
      <w:r w:rsidRPr="006B286F">
        <w:rPr>
          <w:rFonts w:ascii="Calibri" w:hAnsi="Calibri" w:cs="Calibri"/>
        </w:rPr>
        <w:t>Support your line manager in ensuring that mandatory training is completed by staff in areas such as safeguarding, EDI, and health &amp; safety.</w:t>
      </w:r>
    </w:p>
    <w:p w14:paraId="37AF3BBB" w14:textId="77777777" w:rsidR="00EA71A3" w:rsidRPr="006B286F" w:rsidRDefault="00EA71A3" w:rsidP="00EA71A3">
      <w:pPr>
        <w:pStyle w:val="ListParagraph"/>
        <w:tabs>
          <w:tab w:val="left" w:pos="567"/>
        </w:tabs>
        <w:spacing w:line="259" w:lineRule="auto"/>
        <w:ind w:left="567" w:hanging="567"/>
        <w:rPr>
          <w:rFonts w:asciiTheme="majorHAnsi" w:eastAsiaTheme="majorEastAsia" w:hAnsiTheme="majorHAnsi" w:cstheme="majorBidi"/>
          <w:lang w:eastAsia="en-US"/>
        </w:rPr>
      </w:pPr>
    </w:p>
    <w:p w14:paraId="58933A77" w14:textId="77777777" w:rsidR="00EA71A3" w:rsidRPr="006B286F" w:rsidRDefault="00EA71A3" w:rsidP="00EA71A3">
      <w:pPr>
        <w:spacing w:line="240" w:lineRule="auto"/>
        <w:contextualSpacing w:val="0"/>
        <w:rPr>
          <w:rFonts w:ascii="Calibri" w:eastAsia="Times New Roman" w:hAnsi="Calibri" w:cs="Calibri"/>
          <w:b/>
          <w:bCs/>
          <w:lang w:eastAsia="en-US"/>
        </w:rPr>
      </w:pPr>
      <w:r w:rsidRPr="006B286F">
        <w:rPr>
          <w:rFonts w:ascii="Calibri" w:eastAsia="Times New Roman" w:hAnsi="Calibri" w:cs="Calibri"/>
          <w:b/>
          <w:bCs/>
          <w:lang w:eastAsia="en-US"/>
        </w:rPr>
        <w:t>Data Management and Reporting:</w:t>
      </w:r>
    </w:p>
    <w:p w14:paraId="2336D6A7"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hAnsi="Calibri" w:cs="Calibri"/>
        </w:rPr>
        <w:t xml:space="preserve">Maintain accurate records of compliance activities, including mandatory training completion, Single Central Record (SCR) audits, and policy adherence. </w:t>
      </w:r>
    </w:p>
    <w:p w14:paraId="09D57BF8"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hAnsi="Calibri" w:cs="Calibri"/>
        </w:rPr>
        <w:t xml:space="preserve">Create reports on compliance status for senior management, identifying key trends, risks, and areas requiring improvement. </w:t>
      </w:r>
    </w:p>
    <w:p w14:paraId="5E018E84"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hAnsi="Calibri" w:cs="Calibri"/>
        </w:rPr>
        <w:t xml:space="preserve">Work with the Employee Data and Insights team to ensure data is consistently collected and analysed in order to create compliance insights, include metrics to Senior management to aid decision making. </w:t>
      </w:r>
    </w:p>
    <w:p w14:paraId="7CC54B58" w14:textId="77777777" w:rsidR="00EA71A3" w:rsidRPr="006B286F" w:rsidRDefault="00EA71A3" w:rsidP="00EA71A3">
      <w:pPr>
        <w:rPr>
          <w:rFonts w:ascii="Calibri" w:eastAsia="Times New Roman" w:hAnsi="Calibri" w:cs="Calibri"/>
          <w:lang w:eastAsia="en-US"/>
        </w:rPr>
      </w:pPr>
    </w:p>
    <w:p w14:paraId="37E876AA" w14:textId="77777777" w:rsidR="00EA71A3" w:rsidRPr="006B286F" w:rsidRDefault="00EA71A3" w:rsidP="00EA71A3">
      <w:pPr>
        <w:spacing w:line="240" w:lineRule="auto"/>
        <w:contextualSpacing w:val="0"/>
        <w:rPr>
          <w:rFonts w:ascii="Calibri" w:eastAsia="Times New Roman" w:hAnsi="Calibri" w:cs="Calibri"/>
          <w:b/>
          <w:bCs/>
          <w:lang w:eastAsia="en-US"/>
        </w:rPr>
      </w:pPr>
      <w:r w:rsidRPr="006B286F">
        <w:rPr>
          <w:rFonts w:ascii="Calibri" w:eastAsia="Times New Roman" w:hAnsi="Calibri" w:cs="Calibri"/>
          <w:b/>
          <w:bCs/>
          <w:lang w:eastAsia="en-US"/>
        </w:rPr>
        <w:t>Stakeholder Engagement:</w:t>
      </w:r>
    </w:p>
    <w:p w14:paraId="6C1D2FCC"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hAnsi="Calibri" w:cs="Calibri"/>
        </w:rPr>
        <w:t xml:space="preserve">First point of contact for compliance, policy, and complaints-related queries from staff, and senior management, and external bodies as directed. </w:t>
      </w:r>
    </w:p>
    <w:p w14:paraId="36BF8F5C" w14:textId="36E80AB6"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hAnsi="Calibri" w:cs="Calibri"/>
        </w:rPr>
        <w:t xml:space="preserve">Build and maintain strong relationships with internal and external stakeholders to ensure policy are properly adopted, and to meet best practice in compliance and policy </w:t>
      </w:r>
      <w:r w:rsidR="00CF2D75" w:rsidRPr="006B286F">
        <w:rPr>
          <w:rFonts w:ascii="Calibri" w:hAnsi="Calibri" w:cs="Calibri"/>
        </w:rPr>
        <w:t>management.</w:t>
      </w:r>
    </w:p>
    <w:p w14:paraId="6F2E748F" w14:textId="77777777" w:rsidR="006B286F" w:rsidRPr="006B286F" w:rsidRDefault="006B286F" w:rsidP="00687664">
      <w:pPr>
        <w:tabs>
          <w:tab w:val="left" w:pos="567"/>
        </w:tabs>
        <w:spacing w:after="120" w:line="259" w:lineRule="auto"/>
        <w:contextualSpacing w:val="0"/>
        <w:rPr>
          <w:rFonts w:ascii="Calibri" w:eastAsia="Times New Roman" w:hAnsi="Calibri" w:cs="Calibri"/>
          <w:b/>
          <w:bCs/>
          <w:lang w:eastAsia="en-US"/>
        </w:rPr>
      </w:pPr>
    </w:p>
    <w:p w14:paraId="7EB58CF9" w14:textId="6BF50645" w:rsidR="00687664" w:rsidRPr="006B286F" w:rsidRDefault="00EA71A3" w:rsidP="006B286F">
      <w:pPr>
        <w:tabs>
          <w:tab w:val="left" w:pos="567"/>
        </w:tabs>
        <w:spacing w:after="120" w:line="259" w:lineRule="auto"/>
        <w:contextualSpacing w:val="0"/>
        <w:rPr>
          <w:rFonts w:ascii="Calibri" w:eastAsia="Times New Roman" w:hAnsi="Calibri" w:cs="Calibri"/>
          <w:lang w:eastAsia="en-US"/>
        </w:rPr>
      </w:pPr>
      <w:r w:rsidRPr="006B286F">
        <w:rPr>
          <w:rFonts w:ascii="Calibri" w:eastAsia="Times New Roman" w:hAnsi="Calibri" w:cs="Calibri"/>
          <w:b/>
          <w:bCs/>
          <w:lang w:eastAsia="en-US"/>
        </w:rPr>
        <w:t>General Responsibilities:</w:t>
      </w:r>
    </w:p>
    <w:p w14:paraId="3836FEAF" w14:textId="5314CD8B"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Stay informed on best practices and legislative changes in compliance and policy development.</w:t>
      </w:r>
    </w:p>
    <w:p w14:paraId="30D5561E"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hAnsi="Calibri" w:cs="Calibri"/>
        </w:rPr>
        <w:t>Promote and ensure the safeguarding and welfare of children, young people, and adults at risk within HRUC.</w:t>
      </w:r>
    </w:p>
    <w:p w14:paraId="03558EE0"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Support the Assistant Director in embedding a culture of compliance and accountability across HRUC.</w:t>
      </w:r>
    </w:p>
    <w:p w14:paraId="0456CFEA" w14:textId="77777777" w:rsidR="00EA71A3" w:rsidRPr="006B286F" w:rsidRDefault="00EA71A3" w:rsidP="00EA71A3">
      <w:pPr>
        <w:pStyle w:val="ListParagraph"/>
        <w:numPr>
          <w:ilvl w:val="0"/>
          <w:numId w:val="24"/>
        </w:numPr>
        <w:tabs>
          <w:tab w:val="clear" w:pos="720"/>
          <w:tab w:val="left" w:pos="567"/>
        </w:tabs>
        <w:spacing w:after="120" w:line="259" w:lineRule="auto"/>
        <w:ind w:left="567" w:hanging="567"/>
        <w:contextualSpacing w:val="0"/>
        <w:rPr>
          <w:rFonts w:ascii="Calibri" w:eastAsia="Times New Roman" w:hAnsi="Calibri" w:cs="Calibri"/>
          <w:lang w:eastAsia="en-US"/>
        </w:rPr>
      </w:pPr>
      <w:r w:rsidRPr="006B286F">
        <w:rPr>
          <w:rFonts w:ascii="Calibri" w:eastAsia="Times New Roman" w:hAnsi="Calibri" w:cs="Calibri"/>
          <w:lang w:eastAsia="en-US"/>
        </w:rPr>
        <w:t>Undertake additional duties as required to support the Employee Experience function.</w:t>
      </w:r>
    </w:p>
    <w:p w14:paraId="117301C0" w14:textId="77777777" w:rsidR="00EA71A3" w:rsidRPr="006B286F" w:rsidRDefault="00EA71A3" w:rsidP="00EA71A3">
      <w:pPr>
        <w:pStyle w:val="ListParagraph"/>
        <w:rPr>
          <w:rFonts w:ascii="Calibri" w:eastAsia="Times New Roman" w:hAnsi="Calibri" w:cs="Calibri"/>
          <w:b/>
          <w:bCs/>
          <w:lang w:eastAsia="en-US"/>
        </w:rPr>
      </w:pPr>
    </w:p>
    <w:p w14:paraId="2972F004" w14:textId="77777777" w:rsidR="00EA71A3" w:rsidRPr="006B286F" w:rsidRDefault="00EA71A3" w:rsidP="00EA71A3">
      <w:pPr>
        <w:pStyle w:val="ListParagraph"/>
        <w:rPr>
          <w:rFonts w:ascii="Calibri" w:eastAsia="Times New Roman" w:hAnsi="Calibri" w:cs="Calibri"/>
          <w:b/>
          <w:bCs/>
          <w:lang w:eastAsia="en-US"/>
        </w:rPr>
      </w:pPr>
    </w:p>
    <w:p w14:paraId="581F30A4" w14:textId="77777777" w:rsidR="00EA71A3" w:rsidRPr="006B286F" w:rsidRDefault="00EA71A3" w:rsidP="00EA71A3">
      <w:pPr>
        <w:pStyle w:val="ListParagraph"/>
        <w:rPr>
          <w:rFonts w:ascii="Calibri" w:eastAsia="Times New Roman" w:hAnsi="Calibri" w:cs="Calibri"/>
          <w:b/>
          <w:bCs/>
          <w:lang w:eastAsia="en-US"/>
        </w:rPr>
      </w:pPr>
    </w:p>
    <w:p w14:paraId="0F318821" w14:textId="77777777" w:rsidR="00EA71A3" w:rsidRPr="006B286F" w:rsidRDefault="00EA71A3" w:rsidP="00EA71A3">
      <w:pPr>
        <w:pStyle w:val="ListParagraph"/>
        <w:rPr>
          <w:rFonts w:ascii="Calibri" w:eastAsia="Times New Roman" w:hAnsi="Calibri" w:cs="Calibri"/>
          <w:b/>
          <w:bCs/>
          <w:lang w:eastAsia="en-US"/>
        </w:rPr>
      </w:pPr>
    </w:p>
    <w:p w14:paraId="078D91AE" w14:textId="77777777" w:rsidR="00EA71A3" w:rsidRPr="006B286F" w:rsidRDefault="00EA71A3" w:rsidP="00EA71A3">
      <w:pPr>
        <w:pStyle w:val="ListParagraph"/>
        <w:rPr>
          <w:rFonts w:ascii="Calibri" w:eastAsia="Times New Roman" w:hAnsi="Calibri" w:cs="Calibri"/>
          <w:b/>
          <w:bCs/>
          <w:lang w:eastAsia="en-US"/>
        </w:rPr>
      </w:pPr>
    </w:p>
    <w:p w14:paraId="0416F001" w14:textId="6892D71D" w:rsidR="00EA71A3" w:rsidRPr="006B286F" w:rsidRDefault="00EA71A3" w:rsidP="00EA71A3">
      <w:pPr>
        <w:ind w:left="-142"/>
        <w:jc w:val="both"/>
        <w:rPr>
          <w:rFonts w:ascii="Calibri" w:hAnsi="Calibri" w:cs="Calibri"/>
          <w:b/>
          <w:bCs/>
        </w:rPr>
      </w:pPr>
      <w:r w:rsidRPr="006B286F">
        <w:rPr>
          <w:rFonts w:ascii="Calibri" w:hAnsi="Calibri" w:cs="Calibri"/>
          <w:b/>
          <w:bCs/>
        </w:rPr>
        <w:t xml:space="preserve">Further Education is an ever-changing </w:t>
      </w:r>
      <w:r w:rsidR="00F61A7B" w:rsidRPr="006B286F">
        <w:rPr>
          <w:rFonts w:ascii="Calibri" w:hAnsi="Calibri" w:cs="Calibri"/>
          <w:b/>
          <w:bCs/>
        </w:rPr>
        <w:t>service,</w:t>
      </w:r>
      <w:r w:rsidRPr="006B286F">
        <w:rPr>
          <w:rFonts w:ascii="Calibri" w:hAnsi="Calibri" w:cs="Calibri"/>
          <w:b/>
          <w:bCs/>
        </w:rPr>
        <w:t xml:space="preserve"> and all staff are expected to participate constructively in </w:t>
      </w:r>
      <w:r w:rsidR="00F61A7B" w:rsidRPr="006B286F">
        <w:rPr>
          <w:rFonts w:ascii="Calibri" w:hAnsi="Calibri" w:cs="Calibri"/>
          <w:b/>
          <w:bCs/>
        </w:rPr>
        <w:t>college</w:t>
      </w:r>
      <w:r w:rsidRPr="006B286F">
        <w:rPr>
          <w:rFonts w:ascii="Calibri" w:hAnsi="Calibri" w:cs="Calibri"/>
          <w:b/>
          <w:bCs/>
        </w:rPr>
        <w:t xml:space="preserve"> activities and to adopt a flexible approach to their work.  This job description will be reviewed annually during the appraisal process and will be varied in the light of the business needs of the College.</w:t>
      </w:r>
    </w:p>
    <w:p w14:paraId="7F021440" w14:textId="77777777" w:rsidR="00EA71A3" w:rsidRPr="006B286F" w:rsidRDefault="00EA71A3" w:rsidP="00EA71A3">
      <w:pPr>
        <w:ind w:left="-142"/>
        <w:jc w:val="both"/>
        <w:rPr>
          <w:rFonts w:ascii="Calibri" w:hAnsi="Calibri" w:cs="Calibri"/>
          <w:b/>
          <w:bCs/>
        </w:rPr>
      </w:pPr>
    </w:p>
    <w:p w14:paraId="0DCFDCCE" w14:textId="77777777" w:rsidR="00EA71A3" w:rsidRPr="006B286F" w:rsidRDefault="00EA71A3" w:rsidP="00EA71A3">
      <w:pPr>
        <w:ind w:left="-142"/>
        <w:jc w:val="both"/>
        <w:rPr>
          <w:rFonts w:ascii="Calibri" w:hAnsi="Calibri" w:cs="Calibri"/>
          <w:b/>
          <w:bCs/>
        </w:rPr>
      </w:pPr>
    </w:p>
    <w:p w14:paraId="7A56808E" w14:textId="77777777" w:rsidR="00EA71A3" w:rsidRDefault="00EA71A3" w:rsidP="00EA71A3">
      <w:pPr>
        <w:ind w:left="-142"/>
        <w:jc w:val="both"/>
        <w:rPr>
          <w:rFonts w:ascii="Calibri" w:hAnsi="Calibri" w:cs="Calibri"/>
          <w:b/>
          <w:bCs/>
        </w:rPr>
      </w:pPr>
    </w:p>
    <w:p w14:paraId="54473D3F" w14:textId="77777777" w:rsidR="006F7F55" w:rsidRPr="006B286F" w:rsidRDefault="006F7F55" w:rsidP="00EA71A3">
      <w:pPr>
        <w:ind w:left="-142"/>
        <w:jc w:val="both"/>
        <w:rPr>
          <w:rFonts w:ascii="Calibri" w:hAnsi="Calibri" w:cs="Calibri"/>
          <w:b/>
          <w:bCs/>
        </w:rPr>
      </w:pPr>
    </w:p>
    <w:p w14:paraId="638ED0DA" w14:textId="77777777" w:rsidR="00EA71A3" w:rsidRPr="006B286F" w:rsidRDefault="00EA71A3" w:rsidP="00EA71A3">
      <w:pPr>
        <w:ind w:left="-142"/>
        <w:jc w:val="both"/>
        <w:rPr>
          <w:rFonts w:ascii="Calibri" w:hAnsi="Calibri" w:cs="Calibri"/>
          <w:b/>
          <w:bCs/>
        </w:rPr>
      </w:pPr>
    </w:p>
    <w:p w14:paraId="78EF3267" w14:textId="77777777" w:rsidR="00EA71A3" w:rsidRPr="006B286F" w:rsidRDefault="00EA71A3" w:rsidP="00EA71A3">
      <w:pPr>
        <w:ind w:left="-142"/>
        <w:jc w:val="both"/>
        <w:rPr>
          <w:rFonts w:ascii="Calibri" w:hAnsi="Calibri" w:cs="Calibri"/>
          <w:b/>
          <w:bCs/>
        </w:rPr>
      </w:pPr>
    </w:p>
    <w:p w14:paraId="069CDB3C" w14:textId="77777777" w:rsidR="00EA71A3" w:rsidRPr="006B286F" w:rsidRDefault="00EA71A3" w:rsidP="006B286F">
      <w:pPr>
        <w:jc w:val="both"/>
        <w:rPr>
          <w:rFonts w:ascii="Calibri" w:hAnsi="Calibri" w:cs="Calibri"/>
          <w:b/>
          <w:bCs/>
        </w:rPr>
      </w:pPr>
    </w:p>
    <w:p w14:paraId="4A933C00" w14:textId="77777777" w:rsidR="00EA71A3" w:rsidRPr="006B286F" w:rsidRDefault="00EA71A3" w:rsidP="00EA71A3">
      <w:pPr>
        <w:ind w:left="-142"/>
        <w:jc w:val="both"/>
        <w:rPr>
          <w:rFonts w:ascii="Calibri" w:hAnsi="Calibri" w:cs="Calibri"/>
          <w:b/>
          <w:bCs/>
        </w:rPr>
      </w:pPr>
    </w:p>
    <w:p w14:paraId="0B5C8C89" w14:textId="77777777" w:rsidR="00EA71A3" w:rsidRPr="006B286F" w:rsidRDefault="00EA71A3" w:rsidP="00EA71A3">
      <w:pPr>
        <w:spacing w:line="240" w:lineRule="auto"/>
        <w:rPr>
          <w:b/>
          <w:bCs/>
        </w:rPr>
      </w:pPr>
      <w:r w:rsidRPr="006B286F">
        <w:rPr>
          <w:b/>
          <w:bCs/>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1134"/>
        <w:gridCol w:w="1134"/>
        <w:gridCol w:w="1418"/>
      </w:tblGrid>
      <w:tr w:rsidR="006B286F" w:rsidRPr="006B286F" w14:paraId="6F520971" w14:textId="77777777">
        <w:tc>
          <w:tcPr>
            <w:tcW w:w="6374" w:type="dxa"/>
            <w:shd w:val="clear" w:color="auto" w:fill="7030A0"/>
          </w:tcPr>
          <w:p w14:paraId="2A59AE59" w14:textId="77777777" w:rsidR="00692238" w:rsidRPr="006B286F" w:rsidRDefault="00692238">
            <w:pPr>
              <w:spacing w:line="240" w:lineRule="auto"/>
              <w:rPr>
                <w:rFonts w:ascii="Calibri" w:eastAsia="Calibri" w:hAnsi="Calibri" w:cs="Calibri"/>
                <w:b/>
                <w:bCs/>
              </w:rPr>
            </w:pPr>
            <w:r w:rsidRPr="006B286F">
              <w:rPr>
                <w:rFonts w:ascii="Calibri" w:eastAsia="Calibri" w:hAnsi="Calibri" w:cs="Calibri"/>
                <w:b/>
                <w:bCs/>
              </w:rPr>
              <w:t>Qualifications</w:t>
            </w:r>
          </w:p>
        </w:tc>
        <w:tc>
          <w:tcPr>
            <w:tcW w:w="1134" w:type="dxa"/>
            <w:shd w:val="clear" w:color="auto" w:fill="7030A0"/>
          </w:tcPr>
          <w:p w14:paraId="4D8265CC" w14:textId="77777777" w:rsidR="00692238" w:rsidRPr="006B286F" w:rsidRDefault="00692238">
            <w:pPr>
              <w:spacing w:line="240" w:lineRule="auto"/>
              <w:rPr>
                <w:rFonts w:ascii="Calibri" w:eastAsia="Calibri" w:hAnsi="Calibri" w:cs="Calibri"/>
                <w:b/>
                <w:bCs/>
              </w:rPr>
            </w:pPr>
            <w:r w:rsidRPr="006B286F">
              <w:rPr>
                <w:rFonts w:ascii="Calibri" w:eastAsia="Calibri" w:hAnsi="Calibri" w:cs="Calibri"/>
                <w:b/>
                <w:bCs/>
              </w:rPr>
              <w:t>Essential</w:t>
            </w:r>
          </w:p>
        </w:tc>
        <w:tc>
          <w:tcPr>
            <w:tcW w:w="1134" w:type="dxa"/>
            <w:shd w:val="clear" w:color="auto" w:fill="7030A0"/>
          </w:tcPr>
          <w:p w14:paraId="1E88184E" w14:textId="77777777" w:rsidR="00692238" w:rsidRPr="006B286F" w:rsidRDefault="00692238">
            <w:pPr>
              <w:spacing w:line="240" w:lineRule="auto"/>
              <w:rPr>
                <w:rFonts w:ascii="Calibri" w:eastAsia="Calibri" w:hAnsi="Calibri" w:cs="Calibri"/>
                <w:b/>
                <w:bCs/>
              </w:rPr>
            </w:pPr>
            <w:r w:rsidRPr="006B286F">
              <w:rPr>
                <w:rFonts w:ascii="Calibri" w:eastAsia="Calibri" w:hAnsi="Calibri" w:cs="Calibri"/>
                <w:b/>
                <w:bCs/>
              </w:rPr>
              <w:t>Desirable</w:t>
            </w:r>
          </w:p>
        </w:tc>
        <w:tc>
          <w:tcPr>
            <w:tcW w:w="1418" w:type="dxa"/>
            <w:shd w:val="clear" w:color="auto" w:fill="7030A0"/>
          </w:tcPr>
          <w:p w14:paraId="66192FF7" w14:textId="0632B171" w:rsidR="00692238" w:rsidRPr="006B286F" w:rsidRDefault="00692238">
            <w:pPr>
              <w:pStyle w:val="Header"/>
              <w:tabs>
                <w:tab w:val="clear" w:pos="4320"/>
                <w:tab w:val="clear" w:pos="8640"/>
              </w:tabs>
              <w:rPr>
                <w:rFonts w:ascii="Calibri" w:eastAsia="Calibri" w:hAnsi="Calibri" w:cs="Calibri"/>
                <w:b/>
                <w:bCs/>
                <w:sz w:val="22"/>
                <w:szCs w:val="22"/>
              </w:rPr>
            </w:pPr>
            <w:r w:rsidRPr="006B286F">
              <w:rPr>
                <w:rFonts w:ascii="Calibri" w:eastAsia="Calibri" w:hAnsi="Calibri" w:cs="Calibri"/>
                <w:b/>
                <w:bCs/>
                <w:sz w:val="22"/>
                <w:szCs w:val="22"/>
              </w:rPr>
              <w:t xml:space="preserve">How </w:t>
            </w:r>
            <w:r w:rsidR="00552438" w:rsidRPr="006B286F">
              <w:rPr>
                <w:rFonts w:ascii="Calibri" w:eastAsia="Calibri" w:hAnsi="Calibri" w:cs="Calibri"/>
                <w:b/>
                <w:bCs/>
                <w:sz w:val="22"/>
                <w:szCs w:val="22"/>
              </w:rPr>
              <w:t>assessed? *</w:t>
            </w:r>
          </w:p>
        </w:tc>
      </w:tr>
      <w:tr w:rsidR="006B286F" w:rsidRPr="006B286F" w14:paraId="19564997" w14:textId="77777777">
        <w:tc>
          <w:tcPr>
            <w:tcW w:w="6374" w:type="dxa"/>
          </w:tcPr>
          <w:p w14:paraId="394137C7"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Good general level of education (to GCSE level or equivalent including Maths and English at Grade C or equivalent)</w:t>
            </w:r>
          </w:p>
        </w:tc>
        <w:tc>
          <w:tcPr>
            <w:tcW w:w="1134" w:type="dxa"/>
          </w:tcPr>
          <w:p w14:paraId="16058D5C" w14:textId="77777777" w:rsidR="00692238" w:rsidRPr="006B286F" w:rsidRDefault="00692238">
            <w:pPr>
              <w:spacing w:line="240" w:lineRule="auto"/>
              <w:jc w:val="center"/>
              <w:rPr>
                <w:rFonts w:ascii="Wingdings" w:eastAsia="Wingdings" w:hAnsi="Wingdings" w:cs="Wingdings"/>
              </w:rPr>
            </w:pPr>
            <w:r w:rsidRPr="006B286F">
              <w:rPr>
                <w:rFonts w:ascii="Wingdings" w:eastAsia="Wingdings" w:hAnsi="Wingdings" w:cs="Wingdings"/>
                <w:b/>
                <w:bCs/>
              </w:rPr>
              <w:t>ü</w:t>
            </w:r>
          </w:p>
        </w:tc>
        <w:tc>
          <w:tcPr>
            <w:tcW w:w="1134" w:type="dxa"/>
          </w:tcPr>
          <w:p w14:paraId="6E0CC182" w14:textId="77777777" w:rsidR="00692238" w:rsidRPr="006B286F" w:rsidRDefault="00692238">
            <w:pPr>
              <w:spacing w:line="240" w:lineRule="auto"/>
              <w:rPr>
                <w:rFonts w:ascii="Wingdings" w:eastAsia="Wingdings" w:hAnsi="Wingdings" w:cs="Wingdings"/>
              </w:rPr>
            </w:pPr>
          </w:p>
        </w:tc>
        <w:tc>
          <w:tcPr>
            <w:tcW w:w="1418" w:type="dxa"/>
          </w:tcPr>
          <w:p w14:paraId="7A68962E"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AF/Cert</w:t>
            </w:r>
          </w:p>
        </w:tc>
      </w:tr>
      <w:tr w:rsidR="006B286F" w:rsidRPr="006B286F" w14:paraId="57A1E0A1" w14:textId="77777777">
        <w:tc>
          <w:tcPr>
            <w:tcW w:w="6374" w:type="dxa"/>
          </w:tcPr>
          <w:p w14:paraId="1E51E878"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Educated to Level 3 or equivalent in a related field.</w:t>
            </w:r>
          </w:p>
        </w:tc>
        <w:tc>
          <w:tcPr>
            <w:tcW w:w="1134" w:type="dxa"/>
          </w:tcPr>
          <w:p w14:paraId="4750096D"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64867F86" w14:textId="77777777" w:rsidR="00692238" w:rsidRPr="006B286F" w:rsidRDefault="00692238">
            <w:pPr>
              <w:spacing w:line="240" w:lineRule="auto"/>
              <w:jc w:val="center"/>
              <w:rPr>
                <w:rFonts w:ascii="Wingdings" w:eastAsia="Wingdings" w:hAnsi="Wingdings" w:cs="Wingdings"/>
              </w:rPr>
            </w:pPr>
          </w:p>
        </w:tc>
        <w:tc>
          <w:tcPr>
            <w:tcW w:w="1418" w:type="dxa"/>
          </w:tcPr>
          <w:p w14:paraId="16D72B39"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AF/Cert</w:t>
            </w:r>
          </w:p>
        </w:tc>
      </w:tr>
      <w:tr w:rsidR="006B286F" w:rsidRPr="006B286F" w14:paraId="123CAD1B" w14:textId="77777777">
        <w:tc>
          <w:tcPr>
            <w:tcW w:w="6374" w:type="dxa"/>
          </w:tcPr>
          <w:p w14:paraId="78335FCB" w14:textId="49106FAD"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Professional qualifications</w:t>
            </w:r>
            <w:r w:rsidR="009C7D39">
              <w:rPr>
                <w:rFonts w:asciiTheme="majorHAnsi" w:eastAsia="Calibri" w:hAnsiTheme="majorHAnsi" w:cstheme="majorHAnsi"/>
                <w:color w:val="auto"/>
              </w:rPr>
              <w:t xml:space="preserve"> or experience</w:t>
            </w:r>
            <w:r w:rsidRPr="006B286F">
              <w:rPr>
                <w:rFonts w:asciiTheme="majorHAnsi" w:eastAsia="Calibri" w:hAnsiTheme="majorHAnsi" w:cstheme="majorHAnsi"/>
                <w:color w:val="auto"/>
              </w:rPr>
              <w:t xml:space="preserve"> in compliance</w:t>
            </w:r>
            <w:r w:rsidR="006E23A2">
              <w:rPr>
                <w:rFonts w:asciiTheme="majorHAnsi" w:eastAsia="Calibri" w:hAnsiTheme="majorHAnsi" w:cstheme="majorHAnsi"/>
                <w:color w:val="auto"/>
              </w:rPr>
              <w:t xml:space="preserve">, legislation review </w:t>
            </w:r>
            <w:r w:rsidRPr="006B286F">
              <w:rPr>
                <w:rFonts w:asciiTheme="majorHAnsi" w:eastAsia="Calibri" w:hAnsiTheme="majorHAnsi" w:cstheme="majorHAnsi"/>
                <w:color w:val="auto"/>
              </w:rPr>
              <w:t>and policy management.</w:t>
            </w:r>
          </w:p>
        </w:tc>
        <w:tc>
          <w:tcPr>
            <w:tcW w:w="1134" w:type="dxa"/>
          </w:tcPr>
          <w:p w14:paraId="65EEF0BF" w14:textId="77777777" w:rsidR="00692238" w:rsidRPr="006B286F" w:rsidRDefault="00692238">
            <w:pPr>
              <w:spacing w:line="240" w:lineRule="auto"/>
              <w:jc w:val="center"/>
              <w:rPr>
                <w:rFonts w:ascii="Wingdings" w:eastAsia="Wingdings" w:hAnsi="Wingdings" w:cs="Wingdings"/>
                <w:b/>
                <w:bCs/>
              </w:rPr>
            </w:pPr>
          </w:p>
        </w:tc>
        <w:tc>
          <w:tcPr>
            <w:tcW w:w="1134" w:type="dxa"/>
          </w:tcPr>
          <w:p w14:paraId="1A96AEEC"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418" w:type="dxa"/>
          </w:tcPr>
          <w:p w14:paraId="21C15DEA"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AF/Cert</w:t>
            </w:r>
          </w:p>
        </w:tc>
      </w:tr>
      <w:tr w:rsidR="006B286F" w:rsidRPr="006B286F" w14:paraId="1F6ABD18" w14:textId="77777777">
        <w:tc>
          <w:tcPr>
            <w:tcW w:w="10060" w:type="dxa"/>
            <w:gridSpan w:val="4"/>
          </w:tcPr>
          <w:p w14:paraId="3CC9A925" w14:textId="2F6DB54F" w:rsidR="00692238" w:rsidRPr="006B286F" w:rsidRDefault="00692238">
            <w:pPr>
              <w:pStyle w:val="Header"/>
              <w:tabs>
                <w:tab w:val="clear" w:pos="4320"/>
                <w:tab w:val="clear" w:pos="8640"/>
              </w:tabs>
              <w:rPr>
                <w:rFonts w:asciiTheme="majorHAnsi" w:eastAsia="Calibri" w:hAnsiTheme="majorHAnsi" w:cstheme="majorHAnsi"/>
                <w:sz w:val="22"/>
                <w:szCs w:val="22"/>
              </w:rPr>
            </w:pPr>
            <w:r w:rsidRPr="006B286F">
              <w:rPr>
                <w:rFonts w:asciiTheme="majorHAnsi" w:eastAsia="Calibri" w:hAnsiTheme="majorHAnsi" w:cstheme="majorHAnsi"/>
                <w:b/>
                <w:bCs/>
                <w:sz w:val="22"/>
                <w:szCs w:val="22"/>
              </w:rPr>
              <w:t xml:space="preserve">Knowledge, </w:t>
            </w:r>
            <w:r w:rsidR="00F61A7B" w:rsidRPr="006B286F">
              <w:rPr>
                <w:rFonts w:asciiTheme="majorHAnsi" w:eastAsia="Calibri" w:hAnsiTheme="majorHAnsi" w:cstheme="majorHAnsi"/>
                <w:b/>
                <w:bCs/>
                <w:sz w:val="22"/>
                <w:szCs w:val="22"/>
              </w:rPr>
              <w:t>Skills,</w:t>
            </w:r>
            <w:r w:rsidRPr="006B286F">
              <w:rPr>
                <w:rFonts w:asciiTheme="majorHAnsi" w:eastAsia="Calibri" w:hAnsiTheme="majorHAnsi" w:cstheme="majorHAnsi"/>
                <w:b/>
                <w:bCs/>
                <w:sz w:val="22"/>
                <w:szCs w:val="22"/>
              </w:rPr>
              <w:t xml:space="preserve"> and Experience</w:t>
            </w:r>
          </w:p>
        </w:tc>
      </w:tr>
      <w:tr w:rsidR="006B286F" w:rsidRPr="006B286F" w14:paraId="5E681A20" w14:textId="77777777">
        <w:tc>
          <w:tcPr>
            <w:tcW w:w="6374" w:type="dxa"/>
          </w:tcPr>
          <w:p w14:paraId="5CE51497" w14:textId="1DDD9B6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 xml:space="preserve">Minimum of 3 years’ experience in a </w:t>
            </w:r>
            <w:r w:rsidRPr="006B286F">
              <w:rPr>
                <w:rFonts w:asciiTheme="majorHAnsi" w:hAnsiTheme="majorHAnsi" w:cstheme="majorHAnsi"/>
                <w:color w:val="auto"/>
              </w:rPr>
              <w:t>Compliance and Regulatory role</w:t>
            </w:r>
          </w:p>
        </w:tc>
        <w:tc>
          <w:tcPr>
            <w:tcW w:w="1134" w:type="dxa"/>
          </w:tcPr>
          <w:p w14:paraId="5B53BAA6"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362C4B52" w14:textId="77777777" w:rsidR="00692238" w:rsidRPr="006B286F" w:rsidRDefault="00692238">
            <w:pPr>
              <w:spacing w:line="240" w:lineRule="auto"/>
              <w:rPr>
                <w:rFonts w:ascii="Wingdings" w:eastAsia="Wingdings" w:hAnsi="Wingdings" w:cs="Wingdings"/>
              </w:rPr>
            </w:pPr>
          </w:p>
        </w:tc>
        <w:tc>
          <w:tcPr>
            <w:tcW w:w="1418" w:type="dxa"/>
          </w:tcPr>
          <w:p w14:paraId="5C525A89" w14:textId="154D28CB"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w:t>
            </w:r>
            <w:r w:rsidR="00137E24">
              <w:rPr>
                <w:rFonts w:ascii="Calibri" w:eastAsia="Calibri" w:hAnsi="Calibri" w:cs="Calibri"/>
                <w:sz w:val="22"/>
                <w:szCs w:val="22"/>
              </w:rPr>
              <w:t>/IV</w:t>
            </w:r>
          </w:p>
        </w:tc>
      </w:tr>
      <w:tr w:rsidR="006B286F" w:rsidRPr="006B286F" w14:paraId="3CE84928" w14:textId="77777777">
        <w:tc>
          <w:tcPr>
            <w:tcW w:w="6374" w:type="dxa"/>
          </w:tcPr>
          <w:p w14:paraId="5ABF2E17"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hAnsiTheme="majorHAnsi" w:cstheme="majorHAnsi"/>
                <w:color w:val="auto"/>
              </w:rPr>
              <w:t>Proven track record of implementing a compliance framework, and monitoring progress</w:t>
            </w:r>
          </w:p>
        </w:tc>
        <w:tc>
          <w:tcPr>
            <w:tcW w:w="1134" w:type="dxa"/>
          </w:tcPr>
          <w:p w14:paraId="73581AD8"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160ABF4A" w14:textId="77777777" w:rsidR="00692238" w:rsidRPr="006B286F" w:rsidRDefault="00692238">
            <w:pPr>
              <w:spacing w:line="240" w:lineRule="auto"/>
              <w:rPr>
                <w:rFonts w:ascii="Wingdings" w:eastAsia="Wingdings" w:hAnsi="Wingdings" w:cs="Wingdings"/>
              </w:rPr>
            </w:pPr>
          </w:p>
        </w:tc>
        <w:tc>
          <w:tcPr>
            <w:tcW w:w="1418" w:type="dxa"/>
          </w:tcPr>
          <w:p w14:paraId="3559463C"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56186982" w14:textId="77777777">
        <w:tc>
          <w:tcPr>
            <w:tcW w:w="6374" w:type="dxa"/>
          </w:tcPr>
          <w:p w14:paraId="364B69CF" w14:textId="4AB66229"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hAnsiTheme="majorHAnsi" w:cstheme="majorHAnsi"/>
                <w:color w:val="auto"/>
              </w:rPr>
              <w:t>Ability to understand and implement</w:t>
            </w:r>
            <w:r w:rsidR="003E272E">
              <w:rPr>
                <w:rFonts w:asciiTheme="majorHAnsi" w:hAnsiTheme="majorHAnsi" w:cstheme="majorHAnsi"/>
                <w:color w:val="auto"/>
              </w:rPr>
              <w:t xml:space="preserve"> legal </w:t>
            </w:r>
            <w:r w:rsidRPr="006B286F">
              <w:rPr>
                <w:rFonts w:asciiTheme="majorHAnsi" w:hAnsiTheme="majorHAnsi" w:cstheme="majorHAnsi"/>
                <w:color w:val="auto"/>
              </w:rPr>
              <w:t xml:space="preserve">regulations, </w:t>
            </w:r>
            <w:r w:rsidR="00F61A7B" w:rsidRPr="006B286F">
              <w:rPr>
                <w:rFonts w:asciiTheme="majorHAnsi" w:hAnsiTheme="majorHAnsi" w:cstheme="majorHAnsi"/>
                <w:color w:val="auto"/>
              </w:rPr>
              <w:t>policies,</w:t>
            </w:r>
            <w:r w:rsidRPr="006B286F">
              <w:rPr>
                <w:rFonts w:asciiTheme="majorHAnsi" w:hAnsiTheme="majorHAnsi" w:cstheme="majorHAnsi"/>
                <w:color w:val="auto"/>
              </w:rPr>
              <w:t xml:space="preserve"> and guidance </w:t>
            </w:r>
          </w:p>
        </w:tc>
        <w:tc>
          <w:tcPr>
            <w:tcW w:w="1134" w:type="dxa"/>
          </w:tcPr>
          <w:p w14:paraId="062701B8"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2179A951" w14:textId="77777777" w:rsidR="00692238" w:rsidRPr="006B286F" w:rsidRDefault="00692238">
            <w:pPr>
              <w:spacing w:line="240" w:lineRule="auto"/>
              <w:rPr>
                <w:rFonts w:ascii="Wingdings" w:eastAsia="Wingdings" w:hAnsi="Wingdings" w:cs="Wingdings"/>
              </w:rPr>
            </w:pPr>
          </w:p>
        </w:tc>
        <w:tc>
          <w:tcPr>
            <w:tcW w:w="1418" w:type="dxa"/>
          </w:tcPr>
          <w:p w14:paraId="5361481D"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63EEB731" w14:textId="77777777">
        <w:tc>
          <w:tcPr>
            <w:tcW w:w="6374" w:type="dxa"/>
          </w:tcPr>
          <w:p w14:paraId="01948C6D"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hAnsiTheme="majorHAnsi" w:cstheme="majorHAnsi"/>
                <w:color w:val="auto"/>
              </w:rPr>
              <w:t>Strong working knowledge of safeguarding, GDPR, Equality and Diversity laws</w:t>
            </w:r>
          </w:p>
        </w:tc>
        <w:tc>
          <w:tcPr>
            <w:tcW w:w="1134" w:type="dxa"/>
          </w:tcPr>
          <w:p w14:paraId="3ADBF02A"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22994870" w14:textId="77777777" w:rsidR="00692238" w:rsidRPr="006B286F" w:rsidRDefault="00692238">
            <w:pPr>
              <w:spacing w:line="240" w:lineRule="auto"/>
              <w:rPr>
                <w:rFonts w:ascii="Wingdings" w:eastAsia="Wingdings" w:hAnsi="Wingdings" w:cs="Wingdings"/>
              </w:rPr>
            </w:pPr>
          </w:p>
        </w:tc>
        <w:tc>
          <w:tcPr>
            <w:tcW w:w="1418" w:type="dxa"/>
          </w:tcPr>
          <w:p w14:paraId="6D7CB312"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17F56675" w14:textId="77777777">
        <w:tc>
          <w:tcPr>
            <w:tcW w:w="6374" w:type="dxa"/>
          </w:tcPr>
          <w:p w14:paraId="57F6C42B"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Excellent IT skills, including proficiency in Microsoft Office, SharePoint, and other relevant platforms</w:t>
            </w:r>
          </w:p>
        </w:tc>
        <w:tc>
          <w:tcPr>
            <w:tcW w:w="1134" w:type="dxa"/>
          </w:tcPr>
          <w:p w14:paraId="30D078A5"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48B10F4F" w14:textId="77777777" w:rsidR="00692238" w:rsidRPr="006B286F" w:rsidRDefault="00692238">
            <w:pPr>
              <w:spacing w:line="240" w:lineRule="auto"/>
              <w:rPr>
                <w:rFonts w:ascii="Wingdings" w:eastAsia="Wingdings" w:hAnsi="Wingdings" w:cs="Wingdings"/>
              </w:rPr>
            </w:pPr>
          </w:p>
        </w:tc>
        <w:tc>
          <w:tcPr>
            <w:tcW w:w="1418" w:type="dxa"/>
          </w:tcPr>
          <w:p w14:paraId="4BA51A79"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2E4A351C" w14:textId="77777777">
        <w:tc>
          <w:tcPr>
            <w:tcW w:w="6374" w:type="dxa"/>
          </w:tcPr>
          <w:p w14:paraId="690AF207"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Proven ability to meet targets and strict deadlines</w:t>
            </w:r>
          </w:p>
        </w:tc>
        <w:tc>
          <w:tcPr>
            <w:tcW w:w="1134" w:type="dxa"/>
          </w:tcPr>
          <w:p w14:paraId="63F3F0C0"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2067D968" w14:textId="77777777" w:rsidR="00692238" w:rsidRPr="006B286F" w:rsidRDefault="00692238">
            <w:pPr>
              <w:spacing w:line="240" w:lineRule="auto"/>
              <w:rPr>
                <w:rFonts w:ascii="Wingdings" w:eastAsia="Wingdings" w:hAnsi="Wingdings" w:cs="Wingdings"/>
              </w:rPr>
            </w:pPr>
          </w:p>
        </w:tc>
        <w:tc>
          <w:tcPr>
            <w:tcW w:w="1418" w:type="dxa"/>
          </w:tcPr>
          <w:p w14:paraId="4B0C3496"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4B961E80" w14:textId="77777777">
        <w:tc>
          <w:tcPr>
            <w:tcW w:w="6374" w:type="dxa"/>
          </w:tcPr>
          <w:p w14:paraId="6FE44C1C"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hAnsiTheme="majorHAnsi" w:cstheme="majorHAnsi"/>
                <w:color w:val="auto"/>
              </w:rPr>
              <w:t>Excellent IT skills with the ability to analyse data and create reports.</w:t>
            </w:r>
          </w:p>
        </w:tc>
        <w:tc>
          <w:tcPr>
            <w:tcW w:w="1134" w:type="dxa"/>
          </w:tcPr>
          <w:p w14:paraId="2448BF51"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15E044B2" w14:textId="77777777" w:rsidR="00692238" w:rsidRPr="006B286F" w:rsidRDefault="00692238">
            <w:pPr>
              <w:spacing w:line="240" w:lineRule="auto"/>
              <w:rPr>
                <w:rFonts w:ascii="Wingdings" w:eastAsia="Wingdings" w:hAnsi="Wingdings" w:cs="Wingdings"/>
              </w:rPr>
            </w:pPr>
          </w:p>
        </w:tc>
        <w:tc>
          <w:tcPr>
            <w:tcW w:w="1418" w:type="dxa"/>
          </w:tcPr>
          <w:p w14:paraId="57B811F7"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02847B49" w14:textId="77777777">
        <w:tc>
          <w:tcPr>
            <w:tcW w:w="6374" w:type="dxa"/>
          </w:tcPr>
          <w:p w14:paraId="591CF24F" w14:textId="47224372"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Ability to lead</w:t>
            </w:r>
            <w:r w:rsidR="0043220A">
              <w:rPr>
                <w:rFonts w:asciiTheme="majorHAnsi" w:eastAsia="Calibri" w:hAnsiTheme="majorHAnsi" w:cstheme="majorHAnsi"/>
                <w:color w:val="auto"/>
              </w:rPr>
              <w:t xml:space="preserve"> on project activity </w:t>
            </w:r>
          </w:p>
        </w:tc>
        <w:tc>
          <w:tcPr>
            <w:tcW w:w="1134" w:type="dxa"/>
          </w:tcPr>
          <w:p w14:paraId="4688AA6C"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03FED664" w14:textId="77777777" w:rsidR="00692238" w:rsidRPr="006B286F" w:rsidRDefault="00692238">
            <w:pPr>
              <w:spacing w:line="240" w:lineRule="auto"/>
              <w:rPr>
                <w:rFonts w:ascii="Wingdings" w:eastAsia="Wingdings" w:hAnsi="Wingdings" w:cs="Wingdings"/>
              </w:rPr>
            </w:pPr>
          </w:p>
        </w:tc>
        <w:tc>
          <w:tcPr>
            <w:tcW w:w="1418" w:type="dxa"/>
          </w:tcPr>
          <w:p w14:paraId="6273760B"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67B1AEC9" w14:textId="77777777">
        <w:tc>
          <w:tcPr>
            <w:tcW w:w="6374" w:type="dxa"/>
          </w:tcPr>
          <w:p w14:paraId="2F7A5997"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Methodical and thorough approach to work and attention to detail</w:t>
            </w:r>
          </w:p>
        </w:tc>
        <w:tc>
          <w:tcPr>
            <w:tcW w:w="1134" w:type="dxa"/>
          </w:tcPr>
          <w:p w14:paraId="03CBC6EF"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3B9B7778" w14:textId="77777777" w:rsidR="00692238" w:rsidRPr="006B286F" w:rsidRDefault="00692238">
            <w:pPr>
              <w:spacing w:line="240" w:lineRule="auto"/>
              <w:rPr>
                <w:rFonts w:ascii="Wingdings" w:eastAsia="Wingdings" w:hAnsi="Wingdings" w:cs="Wingdings"/>
              </w:rPr>
            </w:pPr>
          </w:p>
        </w:tc>
        <w:tc>
          <w:tcPr>
            <w:tcW w:w="1418" w:type="dxa"/>
          </w:tcPr>
          <w:p w14:paraId="56431CB8"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6CAFEC90" w14:textId="77777777">
        <w:tc>
          <w:tcPr>
            <w:tcW w:w="6374" w:type="dxa"/>
          </w:tcPr>
          <w:p w14:paraId="268B3D19"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Ability to devise and implement effective and efficient systems and processes</w:t>
            </w:r>
          </w:p>
        </w:tc>
        <w:tc>
          <w:tcPr>
            <w:tcW w:w="1134" w:type="dxa"/>
          </w:tcPr>
          <w:p w14:paraId="46B3A706" w14:textId="77777777" w:rsidR="00692238" w:rsidRPr="006B286F" w:rsidRDefault="00692238">
            <w:pPr>
              <w:spacing w:line="240" w:lineRule="auto"/>
              <w:jc w:val="center"/>
              <w:rPr>
                <w:rFonts w:ascii="Wingdings" w:eastAsia="Wingdings" w:hAnsi="Wingdings" w:cs="Wingdings"/>
                <w:b/>
                <w:bCs/>
              </w:rPr>
            </w:pPr>
          </w:p>
        </w:tc>
        <w:tc>
          <w:tcPr>
            <w:tcW w:w="1134" w:type="dxa"/>
          </w:tcPr>
          <w:p w14:paraId="751B5AD5" w14:textId="77777777" w:rsidR="00692238" w:rsidRPr="006B286F" w:rsidRDefault="00692238">
            <w:pPr>
              <w:spacing w:line="240" w:lineRule="auto"/>
              <w:jc w:val="center"/>
              <w:rPr>
                <w:rFonts w:ascii="Wingdings" w:eastAsia="Wingdings" w:hAnsi="Wingdings" w:cs="Wingdings"/>
              </w:rPr>
            </w:pPr>
            <w:r w:rsidRPr="006B286F">
              <w:rPr>
                <w:rFonts w:ascii="Wingdings" w:eastAsia="Wingdings" w:hAnsi="Wingdings" w:cs="Wingdings"/>
                <w:b/>
                <w:bCs/>
              </w:rPr>
              <w:t>ü</w:t>
            </w:r>
          </w:p>
        </w:tc>
        <w:tc>
          <w:tcPr>
            <w:tcW w:w="1418" w:type="dxa"/>
          </w:tcPr>
          <w:p w14:paraId="35788C6C"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7CE1BEA4" w14:textId="77777777">
        <w:tc>
          <w:tcPr>
            <w:tcW w:w="6374" w:type="dxa"/>
          </w:tcPr>
          <w:p w14:paraId="34134EA5"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Experience in a similar role within the education or public sector</w:t>
            </w:r>
          </w:p>
        </w:tc>
        <w:tc>
          <w:tcPr>
            <w:tcW w:w="1134" w:type="dxa"/>
          </w:tcPr>
          <w:p w14:paraId="63BCCD02" w14:textId="77777777" w:rsidR="00692238" w:rsidRPr="006B286F" w:rsidRDefault="00692238">
            <w:pPr>
              <w:spacing w:line="240" w:lineRule="auto"/>
              <w:jc w:val="center"/>
              <w:rPr>
                <w:rFonts w:ascii="Wingdings" w:eastAsia="Wingdings" w:hAnsi="Wingdings" w:cs="Wingdings"/>
                <w:b/>
                <w:bCs/>
              </w:rPr>
            </w:pPr>
          </w:p>
        </w:tc>
        <w:tc>
          <w:tcPr>
            <w:tcW w:w="1134" w:type="dxa"/>
          </w:tcPr>
          <w:p w14:paraId="5D11A0FD" w14:textId="77777777" w:rsidR="00692238" w:rsidRPr="006B286F" w:rsidRDefault="00692238">
            <w:pPr>
              <w:spacing w:line="240" w:lineRule="auto"/>
              <w:jc w:val="center"/>
              <w:rPr>
                <w:rFonts w:ascii="Wingdings" w:eastAsia="Wingdings" w:hAnsi="Wingdings" w:cs="Wingdings"/>
              </w:rPr>
            </w:pPr>
            <w:r w:rsidRPr="006B286F">
              <w:rPr>
                <w:rFonts w:ascii="Wingdings" w:eastAsia="Wingdings" w:hAnsi="Wingdings" w:cs="Wingdings"/>
                <w:b/>
                <w:bCs/>
              </w:rPr>
              <w:t>ü</w:t>
            </w:r>
          </w:p>
        </w:tc>
        <w:tc>
          <w:tcPr>
            <w:tcW w:w="1418" w:type="dxa"/>
          </w:tcPr>
          <w:p w14:paraId="0859ECE5"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w:t>
            </w:r>
          </w:p>
        </w:tc>
      </w:tr>
      <w:tr w:rsidR="006B286F" w:rsidRPr="006B286F" w14:paraId="71DC92EE" w14:textId="77777777">
        <w:tc>
          <w:tcPr>
            <w:tcW w:w="6374" w:type="dxa"/>
          </w:tcPr>
          <w:p w14:paraId="7B5B9548"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Understanding of the importance of Equality and Diversity and Safeguarding in education</w:t>
            </w:r>
          </w:p>
        </w:tc>
        <w:tc>
          <w:tcPr>
            <w:tcW w:w="1134" w:type="dxa"/>
          </w:tcPr>
          <w:p w14:paraId="037AE72B" w14:textId="77777777" w:rsidR="00692238" w:rsidRPr="006B286F" w:rsidRDefault="00692238">
            <w:pPr>
              <w:spacing w:line="240" w:lineRule="auto"/>
              <w:jc w:val="center"/>
              <w:rPr>
                <w:rFonts w:ascii="Wingdings" w:eastAsia="Wingdings" w:hAnsi="Wingdings" w:cs="Wingdings"/>
                <w:b/>
                <w:bCs/>
              </w:rPr>
            </w:pPr>
          </w:p>
        </w:tc>
        <w:tc>
          <w:tcPr>
            <w:tcW w:w="1134" w:type="dxa"/>
          </w:tcPr>
          <w:p w14:paraId="1D03016A"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418" w:type="dxa"/>
          </w:tcPr>
          <w:p w14:paraId="1759FA1B"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5FC99DC9" w14:textId="77777777">
        <w:tc>
          <w:tcPr>
            <w:tcW w:w="10060" w:type="dxa"/>
            <w:gridSpan w:val="4"/>
          </w:tcPr>
          <w:p w14:paraId="35FDAC59" w14:textId="77777777" w:rsidR="00692238" w:rsidRPr="006B286F" w:rsidRDefault="00692238">
            <w:pPr>
              <w:pStyle w:val="Header"/>
              <w:tabs>
                <w:tab w:val="clear" w:pos="4320"/>
                <w:tab w:val="clear" w:pos="8640"/>
              </w:tabs>
              <w:rPr>
                <w:rFonts w:asciiTheme="majorHAnsi" w:eastAsia="Calibri" w:hAnsiTheme="majorHAnsi" w:cstheme="majorHAnsi"/>
                <w:sz w:val="22"/>
                <w:szCs w:val="22"/>
              </w:rPr>
            </w:pPr>
            <w:r w:rsidRPr="006B286F">
              <w:rPr>
                <w:rFonts w:asciiTheme="majorHAnsi" w:eastAsia="Calibri" w:hAnsiTheme="majorHAnsi" w:cstheme="majorHAnsi"/>
                <w:b/>
                <w:bCs/>
                <w:sz w:val="22"/>
                <w:szCs w:val="22"/>
              </w:rPr>
              <w:t>Personal Attributes</w:t>
            </w:r>
          </w:p>
        </w:tc>
      </w:tr>
      <w:tr w:rsidR="006B286F" w:rsidRPr="006B286F" w14:paraId="0AB67BB5" w14:textId="77777777">
        <w:tc>
          <w:tcPr>
            <w:tcW w:w="6374" w:type="dxa"/>
          </w:tcPr>
          <w:p w14:paraId="54B6FE7C"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6B286F">
              <w:rPr>
                <w:rFonts w:asciiTheme="majorHAnsi" w:eastAsia="Calibri" w:hAnsiTheme="majorHAnsi" w:cstheme="majorHAnsi"/>
                <w:color w:val="auto"/>
              </w:rPr>
              <w:t>High level of attention to detail and ability to maintain accurate records.</w:t>
            </w:r>
          </w:p>
        </w:tc>
        <w:tc>
          <w:tcPr>
            <w:tcW w:w="1134" w:type="dxa"/>
          </w:tcPr>
          <w:p w14:paraId="0B4DCC6B"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42A7D187" w14:textId="77777777" w:rsidR="00692238" w:rsidRPr="006B286F" w:rsidRDefault="00692238">
            <w:pPr>
              <w:spacing w:line="240" w:lineRule="auto"/>
              <w:rPr>
                <w:rFonts w:ascii="Wingdings" w:eastAsia="Wingdings" w:hAnsi="Wingdings" w:cs="Wingdings"/>
              </w:rPr>
            </w:pPr>
          </w:p>
        </w:tc>
        <w:tc>
          <w:tcPr>
            <w:tcW w:w="1418" w:type="dxa"/>
          </w:tcPr>
          <w:p w14:paraId="3B1E0BC6"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5C65EBB4" w14:textId="77777777">
        <w:tc>
          <w:tcPr>
            <w:tcW w:w="6374" w:type="dxa"/>
          </w:tcPr>
          <w:p w14:paraId="15B47AE4" w14:textId="77777777" w:rsidR="00692238" w:rsidRPr="006B286F"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bookmarkStart w:id="1" w:name="_Hlk179358507"/>
            <w:r w:rsidRPr="006B286F">
              <w:rPr>
                <w:rFonts w:asciiTheme="majorHAnsi" w:eastAsia="Calibri" w:hAnsiTheme="majorHAnsi" w:cstheme="majorHAnsi"/>
                <w:color w:val="auto"/>
              </w:rPr>
              <w:t>Strong communication and interpersonal skills, with the ability to build positive relationships with staff and stakeholders.</w:t>
            </w:r>
            <w:bookmarkEnd w:id="1"/>
          </w:p>
        </w:tc>
        <w:tc>
          <w:tcPr>
            <w:tcW w:w="1134" w:type="dxa"/>
          </w:tcPr>
          <w:p w14:paraId="47DB2FC7" w14:textId="77777777" w:rsidR="00692238" w:rsidRPr="006B286F" w:rsidRDefault="00692238">
            <w:pPr>
              <w:spacing w:line="240" w:lineRule="auto"/>
              <w:jc w:val="center"/>
              <w:rPr>
                <w:rFonts w:ascii="Wingdings" w:eastAsia="Wingdings" w:hAnsi="Wingdings" w:cs="Wingdings"/>
                <w:b/>
                <w:bCs/>
              </w:rPr>
            </w:pPr>
            <w:r w:rsidRPr="006B286F">
              <w:rPr>
                <w:rFonts w:ascii="Wingdings" w:eastAsia="Wingdings" w:hAnsi="Wingdings" w:cs="Wingdings"/>
                <w:b/>
                <w:bCs/>
              </w:rPr>
              <w:t>ü</w:t>
            </w:r>
          </w:p>
        </w:tc>
        <w:tc>
          <w:tcPr>
            <w:tcW w:w="1134" w:type="dxa"/>
          </w:tcPr>
          <w:p w14:paraId="3EC4D2EA" w14:textId="77777777" w:rsidR="00692238" w:rsidRPr="006B286F" w:rsidRDefault="00692238">
            <w:pPr>
              <w:spacing w:line="240" w:lineRule="auto"/>
              <w:rPr>
                <w:rFonts w:ascii="Wingdings" w:eastAsia="Wingdings" w:hAnsi="Wingdings" w:cs="Wingdings"/>
              </w:rPr>
            </w:pPr>
          </w:p>
        </w:tc>
        <w:tc>
          <w:tcPr>
            <w:tcW w:w="1418" w:type="dxa"/>
          </w:tcPr>
          <w:p w14:paraId="1FDC2AE2"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2239C3E6" w14:textId="77777777">
        <w:tc>
          <w:tcPr>
            <w:tcW w:w="6374" w:type="dxa"/>
          </w:tcPr>
          <w:p w14:paraId="4D103CCB" w14:textId="77777777" w:rsidR="00692238" w:rsidRPr="00045FD4"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045FD4">
              <w:rPr>
                <w:rFonts w:asciiTheme="majorHAnsi" w:eastAsia="Calibri" w:hAnsiTheme="majorHAnsi" w:cstheme="majorHAnsi"/>
                <w:color w:val="auto"/>
              </w:rPr>
              <w:t>A proactive approach to problem-solving and the ability to work independently.</w:t>
            </w:r>
          </w:p>
        </w:tc>
        <w:tc>
          <w:tcPr>
            <w:tcW w:w="1134" w:type="dxa"/>
          </w:tcPr>
          <w:p w14:paraId="02F920E0" w14:textId="77777777" w:rsidR="00692238" w:rsidRPr="006B286F" w:rsidRDefault="00692238">
            <w:pPr>
              <w:spacing w:line="240" w:lineRule="auto"/>
              <w:jc w:val="center"/>
              <w:rPr>
                <w:rFonts w:ascii="Calibri" w:eastAsia="Calibri" w:hAnsi="Calibri" w:cs="Calibri"/>
                <w:b/>
                <w:bCs/>
              </w:rPr>
            </w:pPr>
            <w:r w:rsidRPr="006B286F">
              <w:rPr>
                <w:rFonts w:ascii="Wingdings" w:eastAsia="Wingdings" w:hAnsi="Wingdings" w:cs="Wingdings"/>
                <w:b/>
                <w:bCs/>
              </w:rPr>
              <w:t>ü</w:t>
            </w:r>
          </w:p>
        </w:tc>
        <w:tc>
          <w:tcPr>
            <w:tcW w:w="1134" w:type="dxa"/>
          </w:tcPr>
          <w:p w14:paraId="2A6EDEC8" w14:textId="77777777" w:rsidR="00692238" w:rsidRPr="006B286F" w:rsidRDefault="00692238">
            <w:pPr>
              <w:spacing w:line="240" w:lineRule="auto"/>
              <w:rPr>
                <w:rFonts w:ascii="Calibri" w:eastAsia="Calibri" w:hAnsi="Calibri" w:cs="Calibri"/>
              </w:rPr>
            </w:pPr>
          </w:p>
        </w:tc>
        <w:tc>
          <w:tcPr>
            <w:tcW w:w="1418" w:type="dxa"/>
          </w:tcPr>
          <w:p w14:paraId="7A657B57"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7DF5A1B3" w14:textId="77777777">
        <w:tc>
          <w:tcPr>
            <w:tcW w:w="6374" w:type="dxa"/>
          </w:tcPr>
          <w:p w14:paraId="1D1D1BCF" w14:textId="77777777" w:rsidR="00692238" w:rsidRPr="00045FD4"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045FD4">
              <w:rPr>
                <w:rFonts w:asciiTheme="majorHAnsi" w:eastAsia="Calibri" w:hAnsiTheme="majorHAnsi" w:cstheme="majorHAnsi"/>
                <w:color w:val="auto"/>
              </w:rPr>
              <w:t>Commitment to equality, diversity, and inclusion, and promoting a positive workplace culture.</w:t>
            </w:r>
          </w:p>
        </w:tc>
        <w:tc>
          <w:tcPr>
            <w:tcW w:w="1134" w:type="dxa"/>
          </w:tcPr>
          <w:p w14:paraId="00C09218" w14:textId="77777777" w:rsidR="00692238" w:rsidRPr="006B286F" w:rsidRDefault="00692238">
            <w:pPr>
              <w:spacing w:line="240" w:lineRule="auto"/>
              <w:jc w:val="center"/>
              <w:rPr>
                <w:rFonts w:ascii="Calibri" w:eastAsia="Calibri" w:hAnsi="Calibri" w:cs="Calibri"/>
                <w:b/>
                <w:bCs/>
              </w:rPr>
            </w:pPr>
            <w:r w:rsidRPr="006B286F">
              <w:rPr>
                <w:rFonts w:ascii="Wingdings" w:eastAsia="Wingdings" w:hAnsi="Wingdings" w:cs="Wingdings"/>
                <w:b/>
                <w:bCs/>
              </w:rPr>
              <w:t>ü</w:t>
            </w:r>
          </w:p>
        </w:tc>
        <w:tc>
          <w:tcPr>
            <w:tcW w:w="1134" w:type="dxa"/>
          </w:tcPr>
          <w:p w14:paraId="76B1578A" w14:textId="77777777" w:rsidR="00692238" w:rsidRPr="006B286F" w:rsidRDefault="00692238">
            <w:pPr>
              <w:spacing w:line="240" w:lineRule="auto"/>
              <w:rPr>
                <w:rFonts w:ascii="Calibri" w:eastAsia="Calibri" w:hAnsi="Calibri" w:cs="Calibri"/>
              </w:rPr>
            </w:pPr>
          </w:p>
        </w:tc>
        <w:tc>
          <w:tcPr>
            <w:tcW w:w="1418" w:type="dxa"/>
          </w:tcPr>
          <w:p w14:paraId="0C784B83"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3FB415B7" w14:textId="77777777">
        <w:tc>
          <w:tcPr>
            <w:tcW w:w="6374" w:type="dxa"/>
          </w:tcPr>
          <w:p w14:paraId="53494A4F" w14:textId="77777777" w:rsidR="00692238" w:rsidRPr="00045FD4"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045FD4">
              <w:rPr>
                <w:rFonts w:asciiTheme="majorHAnsi" w:eastAsia="Calibri" w:hAnsiTheme="majorHAnsi" w:cstheme="majorHAnsi"/>
                <w:color w:val="auto"/>
              </w:rPr>
              <w:t>Ability to work under pressure and meet strict deadlines.</w:t>
            </w:r>
          </w:p>
        </w:tc>
        <w:tc>
          <w:tcPr>
            <w:tcW w:w="1134" w:type="dxa"/>
          </w:tcPr>
          <w:p w14:paraId="3DB4A353" w14:textId="77777777" w:rsidR="00692238" w:rsidRPr="006B286F" w:rsidRDefault="00692238">
            <w:pPr>
              <w:spacing w:line="240" w:lineRule="auto"/>
              <w:jc w:val="center"/>
              <w:rPr>
                <w:rFonts w:ascii="Calibri" w:eastAsia="Calibri" w:hAnsi="Calibri" w:cs="Calibri"/>
                <w:b/>
                <w:bCs/>
              </w:rPr>
            </w:pPr>
            <w:r w:rsidRPr="006B286F">
              <w:rPr>
                <w:rFonts w:ascii="Wingdings" w:eastAsia="Wingdings" w:hAnsi="Wingdings" w:cs="Wingdings"/>
                <w:b/>
                <w:bCs/>
              </w:rPr>
              <w:t>ü</w:t>
            </w:r>
          </w:p>
        </w:tc>
        <w:tc>
          <w:tcPr>
            <w:tcW w:w="1134" w:type="dxa"/>
          </w:tcPr>
          <w:p w14:paraId="55EA6CD6" w14:textId="77777777" w:rsidR="00692238" w:rsidRPr="006B286F" w:rsidRDefault="00692238">
            <w:pPr>
              <w:spacing w:line="240" w:lineRule="auto"/>
              <w:rPr>
                <w:rFonts w:ascii="Calibri" w:eastAsia="Calibri" w:hAnsi="Calibri" w:cs="Calibri"/>
              </w:rPr>
            </w:pPr>
          </w:p>
        </w:tc>
        <w:tc>
          <w:tcPr>
            <w:tcW w:w="1418" w:type="dxa"/>
          </w:tcPr>
          <w:p w14:paraId="1D5E24BD"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B286F" w:rsidRPr="006B286F" w14:paraId="6E0F43B5" w14:textId="77777777">
        <w:tc>
          <w:tcPr>
            <w:tcW w:w="6374" w:type="dxa"/>
          </w:tcPr>
          <w:p w14:paraId="7AB1EA03" w14:textId="65ADD893" w:rsidR="00692238" w:rsidRPr="00045FD4" w:rsidRDefault="00CB34EB"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045FD4">
              <w:rPr>
                <w:rFonts w:asciiTheme="majorHAnsi" w:hAnsiTheme="majorHAnsi" w:cstheme="majorHAnsi"/>
                <w:color w:val="000000" w:themeColor="text1"/>
                <w:spacing w:val="-3"/>
              </w:rPr>
              <w:t xml:space="preserve">The role is based at Campus with </w:t>
            </w:r>
            <w:r w:rsidR="00045FD4" w:rsidRPr="00045FD4">
              <w:rPr>
                <w:rFonts w:asciiTheme="majorHAnsi" w:hAnsiTheme="majorHAnsi" w:cstheme="majorHAnsi"/>
                <w:color w:val="000000" w:themeColor="text1"/>
                <w:spacing w:val="-3"/>
              </w:rPr>
              <w:t>w</w:t>
            </w:r>
            <w:r w:rsidR="00DF1A8F" w:rsidRPr="00045FD4">
              <w:rPr>
                <w:rFonts w:asciiTheme="majorHAnsi" w:hAnsiTheme="majorHAnsi" w:cstheme="majorHAnsi"/>
                <w:color w:val="000000" w:themeColor="text1"/>
              </w:rPr>
              <w:t>illingness</w:t>
            </w:r>
            <w:r w:rsidR="00DF1A8F" w:rsidRPr="00045FD4">
              <w:rPr>
                <w:rFonts w:asciiTheme="majorHAnsi" w:hAnsiTheme="majorHAnsi" w:cstheme="majorHAnsi"/>
                <w:color w:val="000000" w:themeColor="text1"/>
                <w:spacing w:val="-6"/>
              </w:rPr>
              <w:t xml:space="preserve"> </w:t>
            </w:r>
            <w:r w:rsidR="00DF1A8F" w:rsidRPr="00045FD4">
              <w:rPr>
                <w:rFonts w:asciiTheme="majorHAnsi" w:hAnsiTheme="majorHAnsi" w:cstheme="majorHAnsi"/>
                <w:color w:val="000000" w:themeColor="text1"/>
              </w:rPr>
              <w:t>to</w:t>
            </w:r>
            <w:r w:rsidR="00DF1A8F" w:rsidRPr="00045FD4">
              <w:rPr>
                <w:rFonts w:asciiTheme="majorHAnsi" w:hAnsiTheme="majorHAnsi" w:cstheme="majorHAnsi"/>
                <w:color w:val="000000" w:themeColor="text1"/>
                <w:spacing w:val="-3"/>
              </w:rPr>
              <w:t xml:space="preserve"> </w:t>
            </w:r>
            <w:r w:rsidR="00DF1A8F" w:rsidRPr="00045FD4">
              <w:rPr>
                <w:rFonts w:asciiTheme="majorHAnsi" w:hAnsiTheme="majorHAnsi" w:cstheme="majorHAnsi"/>
                <w:color w:val="000000" w:themeColor="text1"/>
              </w:rPr>
              <w:t>travel</w:t>
            </w:r>
            <w:r w:rsidR="00DF1A8F" w:rsidRPr="00045FD4">
              <w:rPr>
                <w:rFonts w:asciiTheme="majorHAnsi" w:hAnsiTheme="majorHAnsi" w:cstheme="majorHAnsi"/>
                <w:color w:val="000000" w:themeColor="text1"/>
                <w:spacing w:val="-7"/>
              </w:rPr>
              <w:t xml:space="preserve"> </w:t>
            </w:r>
            <w:r w:rsidR="00DF1A8F" w:rsidRPr="00045FD4">
              <w:rPr>
                <w:rFonts w:asciiTheme="majorHAnsi" w:hAnsiTheme="majorHAnsi" w:cstheme="majorHAnsi"/>
                <w:color w:val="000000" w:themeColor="text1"/>
              </w:rPr>
              <w:t>to</w:t>
            </w:r>
            <w:r w:rsidR="00DF1A8F" w:rsidRPr="00045FD4">
              <w:rPr>
                <w:rFonts w:asciiTheme="majorHAnsi" w:hAnsiTheme="majorHAnsi" w:cstheme="majorHAnsi"/>
                <w:color w:val="000000" w:themeColor="text1"/>
                <w:spacing w:val="-3"/>
              </w:rPr>
              <w:t xml:space="preserve"> </w:t>
            </w:r>
            <w:r w:rsidR="00DF1A8F" w:rsidRPr="00045FD4">
              <w:rPr>
                <w:rFonts w:asciiTheme="majorHAnsi" w:hAnsiTheme="majorHAnsi" w:cstheme="majorHAnsi"/>
                <w:color w:val="000000" w:themeColor="text1"/>
              </w:rPr>
              <w:t>different</w:t>
            </w:r>
            <w:r w:rsidR="00DF1A8F" w:rsidRPr="00045FD4">
              <w:rPr>
                <w:rFonts w:asciiTheme="majorHAnsi" w:hAnsiTheme="majorHAnsi" w:cstheme="majorHAnsi"/>
                <w:color w:val="000000" w:themeColor="text1"/>
                <w:spacing w:val="-3"/>
              </w:rPr>
              <w:t xml:space="preserve"> </w:t>
            </w:r>
            <w:r w:rsidR="00DF1A8F" w:rsidRPr="00045FD4">
              <w:rPr>
                <w:rFonts w:asciiTheme="majorHAnsi" w:hAnsiTheme="majorHAnsi" w:cstheme="majorHAnsi"/>
                <w:color w:val="000000" w:themeColor="text1"/>
              </w:rPr>
              <w:t>HRUC</w:t>
            </w:r>
            <w:r w:rsidR="00DF1A8F" w:rsidRPr="00045FD4">
              <w:rPr>
                <w:rFonts w:asciiTheme="majorHAnsi" w:hAnsiTheme="majorHAnsi" w:cstheme="majorHAnsi"/>
                <w:color w:val="000000" w:themeColor="text1"/>
                <w:spacing w:val="-4"/>
              </w:rPr>
              <w:t xml:space="preserve"> </w:t>
            </w:r>
            <w:r w:rsidR="00DF1A8F" w:rsidRPr="00045FD4">
              <w:rPr>
                <w:rFonts w:asciiTheme="majorHAnsi" w:hAnsiTheme="majorHAnsi" w:cstheme="majorHAnsi"/>
                <w:color w:val="000000" w:themeColor="text1"/>
              </w:rPr>
              <w:t>sites</w:t>
            </w:r>
            <w:r w:rsidR="00DF1A8F" w:rsidRPr="00045FD4">
              <w:rPr>
                <w:rFonts w:asciiTheme="majorHAnsi" w:hAnsiTheme="majorHAnsi" w:cstheme="majorHAnsi"/>
                <w:color w:val="000000" w:themeColor="text1"/>
                <w:spacing w:val="-4"/>
              </w:rPr>
              <w:t xml:space="preserve"> </w:t>
            </w:r>
            <w:r w:rsidR="00DF1A8F" w:rsidRPr="00045FD4">
              <w:rPr>
                <w:rFonts w:asciiTheme="majorHAnsi" w:hAnsiTheme="majorHAnsi" w:cstheme="majorHAnsi"/>
                <w:color w:val="000000" w:themeColor="text1"/>
              </w:rPr>
              <w:t>as</w:t>
            </w:r>
            <w:r w:rsidR="00DF1A8F" w:rsidRPr="00045FD4">
              <w:rPr>
                <w:rFonts w:asciiTheme="majorHAnsi" w:hAnsiTheme="majorHAnsi" w:cstheme="majorHAnsi"/>
                <w:color w:val="000000" w:themeColor="text1"/>
                <w:spacing w:val="-5"/>
              </w:rPr>
              <w:t xml:space="preserve"> </w:t>
            </w:r>
            <w:r w:rsidR="00DF1A8F" w:rsidRPr="00045FD4">
              <w:rPr>
                <w:rFonts w:asciiTheme="majorHAnsi" w:hAnsiTheme="majorHAnsi" w:cstheme="majorHAnsi"/>
                <w:color w:val="000000" w:themeColor="text1"/>
                <w:spacing w:val="-2"/>
              </w:rPr>
              <w:t>needed.</w:t>
            </w:r>
          </w:p>
        </w:tc>
        <w:tc>
          <w:tcPr>
            <w:tcW w:w="1134" w:type="dxa"/>
          </w:tcPr>
          <w:p w14:paraId="166B81CF" w14:textId="77777777" w:rsidR="00692238" w:rsidRPr="006B286F" w:rsidRDefault="00692238">
            <w:pPr>
              <w:spacing w:line="240" w:lineRule="auto"/>
              <w:jc w:val="center"/>
              <w:rPr>
                <w:rFonts w:ascii="Calibri" w:eastAsia="Calibri" w:hAnsi="Calibri" w:cs="Calibri"/>
                <w:b/>
                <w:bCs/>
              </w:rPr>
            </w:pPr>
          </w:p>
        </w:tc>
        <w:tc>
          <w:tcPr>
            <w:tcW w:w="1134" w:type="dxa"/>
          </w:tcPr>
          <w:p w14:paraId="355F9A79" w14:textId="77777777" w:rsidR="00692238" w:rsidRPr="006B286F" w:rsidRDefault="00692238">
            <w:pPr>
              <w:spacing w:line="240" w:lineRule="auto"/>
              <w:jc w:val="center"/>
              <w:rPr>
                <w:rFonts w:ascii="Calibri" w:eastAsia="Calibri" w:hAnsi="Calibri" w:cs="Calibri"/>
              </w:rPr>
            </w:pPr>
            <w:r w:rsidRPr="006B286F">
              <w:rPr>
                <w:rFonts w:ascii="Wingdings" w:eastAsia="Wingdings" w:hAnsi="Wingdings" w:cs="Wingdings"/>
                <w:b/>
                <w:bCs/>
              </w:rPr>
              <w:t>ü</w:t>
            </w:r>
          </w:p>
        </w:tc>
        <w:tc>
          <w:tcPr>
            <w:tcW w:w="1418" w:type="dxa"/>
          </w:tcPr>
          <w:p w14:paraId="2FB5D73E"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r w:rsidR="00692238" w:rsidRPr="006B286F" w14:paraId="096312AE" w14:textId="77777777">
        <w:trPr>
          <w:trHeight w:val="70"/>
        </w:trPr>
        <w:tc>
          <w:tcPr>
            <w:tcW w:w="6374" w:type="dxa"/>
          </w:tcPr>
          <w:p w14:paraId="5AA55CF4" w14:textId="77777777" w:rsidR="00692238" w:rsidRPr="00045FD4" w:rsidRDefault="00692238" w:rsidP="00692238">
            <w:pPr>
              <w:pStyle w:val="Heading5"/>
              <w:numPr>
                <w:ilvl w:val="0"/>
                <w:numId w:val="25"/>
              </w:numPr>
              <w:spacing w:before="0" w:after="0" w:line="240" w:lineRule="auto"/>
              <w:ind w:left="595" w:hanging="595"/>
              <w:rPr>
                <w:rFonts w:asciiTheme="majorHAnsi" w:eastAsia="Calibri" w:hAnsiTheme="majorHAnsi" w:cstheme="majorHAnsi"/>
                <w:color w:val="auto"/>
              </w:rPr>
            </w:pPr>
            <w:r w:rsidRPr="00045FD4">
              <w:rPr>
                <w:rFonts w:asciiTheme="majorHAnsi" w:eastAsia="Calibri" w:hAnsiTheme="majorHAnsi" w:cstheme="majorHAnsi"/>
                <w:color w:val="auto"/>
              </w:rPr>
              <w:t>Flexibility and adaptability to meet the evolving needs of the College.</w:t>
            </w:r>
          </w:p>
        </w:tc>
        <w:tc>
          <w:tcPr>
            <w:tcW w:w="1134" w:type="dxa"/>
          </w:tcPr>
          <w:p w14:paraId="14EBF38E" w14:textId="77777777" w:rsidR="00692238" w:rsidRPr="006B286F" w:rsidRDefault="00692238">
            <w:pPr>
              <w:spacing w:line="240" w:lineRule="auto"/>
              <w:jc w:val="center"/>
              <w:rPr>
                <w:rFonts w:ascii="Calibri" w:eastAsia="Calibri" w:hAnsi="Calibri" w:cs="Calibri"/>
                <w:b/>
                <w:bCs/>
              </w:rPr>
            </w:pPr>
          </w:p>
        </w:tc>
        <w:tc>
          <w:tcPr>
            <w:tcW w:w="1134" w:type="dxa"/>
          </w:tcPr>
          <w:p w14:paraId="3AEB4C2D" w14:textId="77777777" w:rsidR="00692238" w:rsidRPr="006B286F" w:rsidRDefault="00692238">
            <w:pPr>
              <w:spacing w:line="240" w:lineRule="auto"/>
              <w:jc w:val="center"/>
              <w:rPr>
                <w:rFonts w:ascii="Calibri" w:eastAsia="Calibri" w:hAnsi="Calibri" w:cs="Calibri"/>
              </w:rPr>
            </w:pPr>
            <w:r w:rsidRPr="006B286F">
              <w:rPr>
                <w:rFonts w:ascii="Wingdings" w:eastAsia="Wingdings" w:hAnsi="Wingdings" w:cs="Wingdings"/>
                <w:b/>
                <w:bCs/>
              </w:rPr>
              <w:t>ü</w:t>
            </w:r>
          </w:p>
        </w:tc>
        <w:tc>
          <w:tcPr>
            <w:tcW w:w="1418" w:type="dxa"/>
          </w:tcPr>
          <w:p w14:paraId="6FD64006" w14:textId="77777777" w:rsidR="00692238" w:rsidRPr="006B286F" w:rsidRDefault="00692238">
            <w:pPr>
              <w:pStyle w:val="Header"/>
              <w:tabs>
                <w:tab w:val="clear" w:pos="4320"/>
                <w:tab w:val="clear" w:pos="8640"/>
              </w:tabs>
              <w:rPr>
                <w:rFonts w:ascii="Calibri" w:eastAsia="Calibri" w:hAnsi="Calibri" w:cs="Calibri"/>
                <w:sz w:val="22"/>
                <w:szCs w:val="22"/>
              </w:rPr>
            </w:pPr>
            <w:r w:rsidRPr="006B286F">
              <w:rPr>
                <w:rFonts w:ascii="Calibri" w:eastAsia="Calibri" w:hAnsi="Calibri" w:cs="Calibri"/>
                <w:sz w:val="22"/>
                <w:szCs w:val="22"/>
              </w:rPr>
              <w:t>AF/IV</w:t>
            </w:r>
          </w:p>
        </w:tc>
      </w:tr>
    </w:tbl>
    <w:p w14:paraId="42F53105" w14:textId="77777777" w:rsidR="00EA71A3" w:rsidRPr="006B286F" w:rsidRDefault="00EA71A3" w:rsidP="00EA71A3">
      <w:pPr>
        <w:spacing w:line="240" w:lineRule="auto"/>
        <w:rPr>
          <w:sz w:val="20"/>
          <w:szCs w:val="20"/>
        </w:rPr>
      </w:pPr>
    </w:p>
    <w:p w14:paraId="53666096" w14:textId="77777777" w:rsidR="00EA71A3" w:rsidRPr="006B286F" w:rsidRDefault="00EA71A3" w:rsidP="00EA71A3">
      <w:pPr>
        <w:spacing w:line="240" w:lineRule="auto"/>
        <w:rPr>
          <w:sz w:val="20"/>
          <w:szCs w:val="20"/>
        </w:rPr>
      </w:pPr>
      <w:r w:rsidRPr="006B286F">
        <w:rPr>
          <w:sz w:val="20"/>
          <w:szCs w:val="20"/>
        </w:rPr>
        <w:t>*Evidence of criteria will be established from:</w:t>
      </w:r>
    </w:p>
    <w:p w14:paraId="1994372E" w14:textId="77777777" w:rsidR="00EA71A3" w:rsidRPr="006B286F" w:rsidRDefault="00EA71A3" w:rsidP="00EA71A3">
      <w:pPr>
        <w:spacing w:line="240" w:lineRule="auto"/>
        <w:rPr>
          <w:sz w:val="20"/>
          <w:szCs w:val="20"/>
        </w:rPr>
      </w:pPr>
      <w:r w:rsidRPr="006B286F">
        <w:rPr>
          <w:sz w:val="20"/>
          <w:szCs w:val="20"/>
        </w:rPr>
        <w:t xml:space="preserve">AF = Application Form </w:t>
      </w:r>
      <w:r w:rsidRPr="006B286F">
        <w:rPr>
          <w:sz w:val="20"/>
          <w:szCs w:val="20"/>
        </w:rPr>
        <w:tab/>
      </w:r>
      <w:r w:rsidRPr="006B286F">
        <w:rPr>
          <w:sz w:val="20"/>
          <w:szCs w:val="20"/>
        </w:rPr>
        <w:tab/>
        <w:t>IV = Interview</w:t>
      </w:r>
      <w:r w:rsidRPr="006B286F">
        <w:rPr>
          <w:sz w:val="20"/>
          <w:szCs w:val="20"/>
        </w:rPr>
        <w:tab/>
        <w:t>T = Test (Micro-teach/Skills test)</w:t>
      </w:r>
      <w:r w:rsidRPr="006B286F">
        <w:rPr>
          <w:sz w:val="20"/>
          <w:szCs w:val="20"/>
        </w:rPr>
        <w:tab/>
      </w:r>
    </w:p>
    <w:p w14:paraId="19219836" w14:textId="52EBC406" w:rsidR="00AF3F6C" w:rsidRPr="006B286F" w:rsidRDefault="00EA71A3" w:rsidP="006B286F">
      <w:pPr>
        <w:spacing w:line="240" w:lineRule="auto"/>
      </w:pPr>
      <w:r w:rsidRPr="006B286F">
        <w:rPr>
          <w:sz w:val="20"/>
          <w:szCs w:val="20"/>
        </w:rPr>
        <w:t>Cert = Certificates checked at interview/offer stage</w:t>
      </w:r>
    </w:p>
    <w:sectPr w:rsidR="00AF3F6C" w:rsidRPr="006B286F">
      <w:pgSz w:w="11906" w:h="16838"/>
      <w:pgMar w:top="1440" w:right="850" w:bottom="144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C412" w14:textId="77777777" w:rsidR="00624765" w:rsidRDefault="00624765" w:rsidP="00460BC6">
      <w:pPr>
        <w:spacing w:line="240" w:lineRule="auto"/>
      </w:pPr>
      <w:r>
        <w:separator/>
      </w:r>
    </w:p>
  </w:endnote>
  <w:endnote w:type="continuationSeparator" w:id="0">
    <w:p w14:paraId="5BE52761" w14:textId="77777777" w:rsidR="00624765" w:rsidRDefault="00624765" w:rsidP="00460BC6">
      <w:pPr>
        <w:spacing w:line="240" w:lineRule="auto"/>
      </w:pPr>
      <w:r>
        <w:continuationSeparator/>
      </w:r>
    </w:p>
  </w:endnote>
  <w:endnote w:type="continuationNotice" w:id="1">
    <w:p w14:paraId="76D5141C" w14:textId="77777777" w:rsidR="00624765" w:rsidRDefault="006247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0B67DFA" w14:paraId="6834583D" w14:textId="77777777" w:rsidTr="30B67DFA">
      <w:trPr>
        <w:trHeight w:val="300"/>
      </w:trPr>
      <w:tc>
        <w:tcPr>
          <w:tcW w:w="3400" w:type="dxa"/>
        </w:tcPr>
        <w:p w14:paraId="7F076E2D" w14:textId="7456FEC6" w:rsidR="30B67DFA" w:rsidRDefault="30B67DFA" w:rsidP="30B67DFA">
          <w:pPr>
            <w:pStyle w:val="Header"/>
            <w:ind w:left="-115"/>
          </w:pPr>
        </w:p>
      </w:tc>
      <w:tc>
        <w:tcPr>
          <w:tcW w:w="3400" w:type="dxa"/>
        </w:tcPr>
        <w:p w14:paraId="1255AE99" w14:textId="1E73634E" w:rsidR="30B67DFA" w:rsidRDefault="30B67DFA" w:rsidP="30B67DFA">
          <w:pPr>
            <w:pStyle w:val="Header"/>
            <w:jc w:val="center"/>
          </w:pPr>
        </w:p>
      </w:tc>
      <w:tc>
        <w:tcPr>
          <w:tcW w:w="3400" w:type="dxa"/>
        </w:tcPr>
        <w:p w14:paraId="03F89D23" w14:textId="52A167BB" w:rsidR="30B67DFA" w:rsidRDefault="30B67DFA" w:rsidP="30B67DFA">
          <w:pPr>
            <w:pStyle w:val="Header"/>
            <w:ind w:right="-115"/>
            <w:jc w:val="right"/>
          </w:pPr>
        </w:p>
      </w:tc>
    </w:tr>
  </w:tbl>
  <w:p w14:paraId="213CBEDB" w14:textId="533145D9" w:rsidR="30B67DFA" w:rsidRDefault="30B67DFA" w:rsidP="30B67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AACC" w14:textId="77777777" w:rsidR="00624765" w:rsidRDefault="00624765" w:rsidP="00460BC6">
      <w:pPr>
        <w:spacing w:line="240" w:lineRule="auto"/>
      </w:pPr>
      <w:r>
        <w:separator/>
      </w:r>
    </w:p>
  </w:footnote>
  <w:footnote w:type="continuationSeparator" w:id="0">
    <w:p w14:paraId="22570C28" w14:textId="77777777" w:rsidR="00624765" w:rsidRDefault="00624765" w:rsidP="00460BC6">
      <w:pPr>
        <w:spacing w:line="240" w:lineRule="auto"/>
      </w:pPr>
      <w:r>
        <w:continuationSeparator/>
      </w:r>
    </w:p>
  </w:footnote>
  <w:footnote w:type="continuationNotice" w:id="1">
    <w:p w14:paraId="69664722" w14:textId="77777777" w:rsidR="00624765" w:rsidRDefault="006247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F6A4" w14:textId="77777777" w:rsidR="00456738" w:rsidRDefault="00456738" w:rsidP="00456738">
    <w:pPr>
      <w:jc w:val="center"/>
      <w:rPr>
        <w:b/>
        <w:sz w:val="28"/>
      </w:rPr>
    </w:pPr>
    <w:bookmarkStart w:id="0" w:name="_Hlk123721258"/>
    <w:r w:rsidRPr="00D02332">
      <w:rPr>
        <w:noProof/>
      </w:rPr>
      <w:drawing>
        <wp:anchor distT="0" distB="0" distL="114300" distR="114300" simplePos="0" relativeHeight="251658240" behindDoc="0" locked="0" layoutInCell="1" allowOverlap="1" wp14:anchorId="5EE1FA14" wp14:editId="1E43B73F">
          <wp:simplePos x="0" y="0"/>
          <wp:positionH relativeFrom="column">
            <wp:posOffset>-197168</wp:posOffset>
          </wp:positionH>
          <wp:positionV relativeFrom="paragraph">
            <wp:posOffset>77788</wp:posOffset>
          </wp:positionV>
          <wp:extent cx="1893570" cy="828675"/>
          <wp:effectExtent l="0" t="0" r="0" b="9525"/>
          <wp:wrapThrough wrapText="bothSides">
            <wp:wrapPolygon edited="0">
              <wp:start x="0" y="0"/>
              <wp:lineTo x="0" y="21352"/>
              <wp:lineTo x="21296" y="21352"/>
              <wp:lineTo x="21296"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5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5E92B8FC" w14:textId="77777777" w:rsidR="00456738" w:rsidRDefault="00456738" w:rsidP="00456738">
    <w:pPr>
      <w:rPr>
        <w:b/>
        <w:sz w:val="28"/>
      </w:rPr>
    </w:pPr>
  </w:p>
  <w:p w14:paraId="3DCF905C" w14:textId="77777777" w:rsidR="00456738" w:rsidRDefault="00456738" w:rsidP="00456738">
    <w:pPr>
      <w:rPr>
        <w:rFonts w:ascii="Calibri" w:eastAsia="Times New Roman" w:hAnsi="Calibri" w:cs="Calibri"/>
        <w:b/>
        <w:bCs/>
        <w:sz w:val="32"/>
        <w:szCs w:val="32"/>
        <w:lang w:eastAsia="en-US"/>
      </w:rPr>
    </w:pPr>
    <w:r w:rsidRPr="38D7EA76">
      <w:rPr>
        <w:rFonts w:ascii="Calibri" w:eastAsia="Times New Roman" w:hAnsi="Calibri" w:cs="Calibri"/>
        <w:b/>
        <w:bCs/>
        <w:sz w:val="32"/>
        <w:szCs w:val="32"/>
        <w:lang w:eastAsia="en-US"/>
      </w:rPr>
      <w:t>People Policy</w:t>
    </w:r>
    <w:r>
      <w:rPr>
        <w:rFonts w:ascii="Calibri" w:eastAsia="Times New Roman" w:hAnsi="Calibri" w:cs="Calibri"/>
        <w:b/>
        <w:bCs/>
        <w:sz w:val="32"/>
        <w:szCs w:val="32"/>
        <w:lang w:eastAsia="en-US"/>
      </w:rPr>
      <w:t xml:space="preserve"> </w:t>
    </w:r>
    <w:r w:rsidRPr="38D7EA76">
      <w:rPr>
        <w:rFonts w:ascii="Calibri" w:eastAsia="Times New Roman" w:hAnsi="Calibri" w:cs="Calibri"/>
        <w:b/>
        <w:bCs/>
        <w:sz w:val="32"/>
        <w:szCs w:val="32"/>
        <w:lang w:eastAsia="en-US"/>
      </w:rPr>
      <w:t>and</w:t>
    </w:r>
    <w:r>
      <w:rPr>
        <w:rFonts w:ascii="Calibri" w:eastAsia="Times New Roman" w:hAnsi="Calibri" w:cs="Calibri"/>
        <w:b/>
        <w:bCs/>
        <w:sz w:val="32"/>
        <w:szCs w:val="32"/>
        <w:lang w:eastAsia="en-US"/>
      </w:rPr>
      <w:t xml:space="preserve"> Compliance Lead</w:t>
    </w:r>
  </w:p>
  <w:p w14:paraId="0236ACD4" w14:textId="0247994E" w:rsidR="00460BC6" w:rsidRPr="00456738" w:rsidRDefault="00460BC6" w:rsidP="00456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357"/>
    <w:multiLevelType w:val="multilevel"/>
    <w:tmpl w:val="583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30A4A"/>
    <w:multiLevelType w:val="multilevel"/>
    <w:tmpl w:val="B76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C1129"/>
    <w:multiLevelType w:val="multilevel"/>
    <w:tmpl w:val="02304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01660B"/>
    <w:multiLevelType w:val="multilevel"/>
    <w:tmpl w:val="EFDC5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043E37"/>
    <w:multiLevelType w:val="hybridMultilevel"/>
    <w:tmpl w:val="94421BE0"/>
    <w:lvl w:ilvl="0" w:tplc="D0783964">
      <w:start w:val="1"/>
      <w:numFmt w:val="bullet"/>
      <w:lvlText w:val=""/>
      <w:lvlJc w:val="left"/>
      <w:pPr>
        <w:ind w:left="720" w:hanging="360"/>
      </w:pPr>
      <w:rPr>
        <w:rFonts w:ascii="Symbol" w:hAnsi="Symbol" w:hint="default"/>
      </w:rPr>
    </w:lvl>
    <w:lvl w:ilvl="1" w:tplc="292CEF46">
      <w:start w:val="1"/>
      <w:numFmt w:val="bullet"/>
      <w:lvlText w:val="o"/>
      <w:lvlJc w:val="left"/>
      <w:pPr>
        <w:ind w:left="1440" w:hanging="360"/>
      </w:pPr>
      <w:rPr>
        <w:rFonts w:ascii="Courier New" w:hAnsi="Courier New" w:hint="default"/>
      </w:rPr>
    </w:lvl>
    <w:lvl w:ilvl="2" w:tplc="0D6A158E">
      <w:start w:val="1"/>
      <w:numFmt w:val="bullet"/>
      <w:lvlText w:val=""/>
      <w:lvlJc w:val="left"/>
      <w:pPr>
        <w:ind w:left="2160" w:hanging="360"/>
      </w:pPr>
      <w:rPr>
        <w:rFonts w:ascii="Wingdings" w:hAnsi="Wingdings" w:hint="default"/>
      </w:rPr>
    </w:lvl>
    <w:lvl w:ilvl="3" w:tplc="33D28E14">
      <w:start w:val="1"/>
      <w:numFmt w:val="bullet"/>
      <w:lvlText w:val=""/>
      <w:lvlJc w:val="left"/>
      <w:pPr>
        <w:ind w:left="2880" w:hanging="360"/>
      </w:pPr>
      <w:rPr>
        <w:rFonts w:ascii="Symbol" w:hAnsi="Symbol" w:hint="default"/>
      </w:rPr>
    </w:lvl>
    <w:lvl w:ilvl="4" w:tplc="38B83FF2">
      <w:start w:val="1"/>
      <w:numFmt w:val="bullet"/>
      <w:lvlText w:val="o"/>
      <w:lvlJc w:val="left"/>
      <w:pPr>
        <w:ind w:left="3600" w:hanging="360"/>
      </w:pPr>
      <w:rPr>
        <w:rFonts w:ascii="Courier New" w:hAnsi="Courier New" w:hint="default"/>
      </w:rPr>
    </w:lvl>
    <w:lvl w:ilvl="5" w:tplc="85FA6C8A">
      <w:start w:val="1"/>
      <w:numFmt w:val="bullet"/>
      <w:lvlText w:val=""/>
      <w:lvlJc w:val="left"/>
      <w:pPr>
        <w:ind w:left="4320" w:hanging="360"/>
      </w:pPr>
      <w:rPr>
        <w:rFonts w:ascii="Wingdings" w:hAnsi="Wingdings" w:hint="default"/>
      </w:rPr>
    </w:lvl>
    <w:lvl w:ilvl="6" w:tplc="61E638C0">
      <w:start w:val="1"/>
      <w:numFmt w:val="bullet"/>
      <w:lvlText w:val=""/>
      <w:lvlJc w:val="left"/>
      <w:pPr>
        <w:ind w:left="5040" w:hanging="360"/>
      </w:pPr>
      <w:rPr>
        <w:rFonts w:ascii="Symbol" w:hAnsi="Symbol" w:hint="default"/>
      </w:rPr>
    </w:lvl>
    <w:lvl w:ilvl="7" w:tplc="8CA6550E">
      <w:start w:val="1"/>
      <w:numFmt w:val="bullet"/>
      <w:lvlText w:val="o"/>
      <w:lvlJc w:val="left"/>
      <w:pPr>
        <w:ind w:left="5760" w:hanging="360"/>
      </w:pPr>
      <w:rPr>
        <w:rFonts w:ascii="Courier New" w:hAnsi="Courier New" w:hint="default"/>
      </w:rPr>
    </w:lvl>
    <w:lvl w:ilvl="8" w:tplc="7F685D30">
      <w:start w:val="1"/>
      <w:numFmt w:val="bullet"/>
      <w:lvlText w:val=""/>
      <w:lvlJc w:val="left"/>
      <w:pPr>
        <w:ind w:left="6480" w:hanging="360"/>
      </w:pPr>
      <w:rPr>
        <w:rFonts w:ascii="Wingdings" w:hAnsi="Wingdings" w:hint="default"/>
      </w:rPr>
    </w:lvl>
  </w:abstractNum>
  <w:abstractNum w:abstractNumId="5" w15:restartNumberingAfterBreak="0">
    <w:nsid w:val="123E0B62"/>
    <w:multiLevelType w:val="hybridMultilevel"/>
    <w:tmpl w:val="C2FEF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22AC4"/>
    <w:multiLevelType w:val="hybridMultilevel"/>
    <w:tmpl w:val="2B9EC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62098"/>
    <w:multiLevelType w:val="multilevel"/>
    <w:tmpl w:val="5D06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603728"/>
    <w:multiLevelType w:val="hybridMultilevel"/>
    <w:tmpl w:val="5F026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E2194"/>
    <w:multiLevelType w:val="multilevel"/>
    <w:tmpl w:val="782491D6"/>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34FFD"/>
    <w:multiLevelType w:val="multilevel"/>
    <w:tmpl w:val="B2365A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447CC8"/>
    <w:multiLevelType w:val="hybridMultilevel"/>
    <w:tmpl w:val="AC20EE6C"/>
    <w:lvl w:ilvl="0" w:tplc="B1BABDF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B77DF4"/>
    <w:multiLevelType w:val="hybridMultilevel"/>
    <w:tmpl w:val="8C5883DA"/>
    <w:lvl w:ilvl="0" w:tplc="B1BABDF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57959"/>
    <w:multiLevelType w:val="hybridMultilevel"/>
    <w:tmpl w:val="5824C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F03222"/>
    <w:multiLevelType w:val="hybridMultilevel"/>
    <w:tmpl w:val="D92E4B6C"/>
    <w:lvl w:ilvl="0" w:tplc="B1BABDFC">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A7608"/>
    <w:multiLevelType w:val="multilevel"/>
    <w:tmpl w:val="CCB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4F35F0"/>
    <w:multiLevelType w:val="hybridMultilevel"/>
    <w:tmpl w:val="FD72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C4ABA"/>
    <w:multiLevelType w:val="multilevel"/>
    <w:tmpl w:val="EC42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617232"/>
    <w:multiLevelType w:val="multilevel"/>
    <w:tmpl w:val="6BA2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8638B5"/>
    <w:multiLevelType w:val="hybridMultilevel"/>
    <w:tmpl w:val="91C8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F58A9"/>
    <w:multiLevelType w:val="hybridMultilevel"/>
    <w:tmpl w:val="43F4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36DF0"/>
    <w:multiLevelType w:val="hybridMultilevel"/>
    <w:tmpl w:val="CCC2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96DDD"/>
    <w:multiLevelType w:val="hybridMultilevel"/>
    <w:tmpl w:val="202A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74A77"/>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AE3D8E"/>
    <w:multiLevelType w:val="multilevel"/>
    <w:tmpl w:val="566C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4954242">
    <w:abstractNumId w:val="10"/>
  </w:num>
  <w:num w:numId="2" w16cid:durableId="1020621640">
    <w:abstractNumId w:val="3"/>
  </w:num>
  <w:num w:numId="3" w16cid:durableId="257367877">
    <w:abstractNumId w:val="2"/>
  </w:num>
  <w:num w:numId="4" w16cid:durableId="1459226896">
    <w:abstractNumId w:val="23"/>
  </w:num>
  <w:num w:numId="5" w16cid:durableId="1702127409">
    <w:abstractNumId w:val="6"/>
  </w:num>
  <w:num w:numId="6" w16cid:durableId="1246526713">
    <w:abstractNumId w:val="22"/>
  </w:num>
  <w:num w:numId="7" w16cid:durableId="613220398">
    <w:abstractNumId w:val="21"/>
  </w:num>
  <w:num w:numId="8" w16cid:durableId="1343968726">
    <w:abstractNumId w:val="16"/>
  </w:num>
  <w:num w:numId="9" w16cid:durableId="1427464281">
    <w:abstractNumId w:val="20"/>
  </w:num>
  <w:num w:numId="10" w16cid:durableId="192888638">
    <w:abstractNumId w:val="19"/>
  </w:num>
  <w:num w:numId="11" w16cid:durableId="959720858">
    <w:abstractNumId w:val="4"/>
  </w:num>
  <w:num w:numId="12" w16cid:durableId="1963533286">
    <w:abstractNumId w:val="8"/>
  </w:num>
  <w:num w:numId="13" w16cid:durableId="1901209162">
    <w:abstractNumId w:val="5"/>
  </w:num>
  <w:num w:numId="14" w16cid:durableId="561675845">
    <w:abstractNumId w:val="7"/>
  </w:num>
  <w:num w:numId="15" w16cid:durableId="1197036521">
    <w:abstractNumId w:val="17"/>
  </w:num>
  <w:num w:numId="16" w16cid:durableId="772944501">
    <w:abstractNumId w:val="15"/>
  </w:num>
  <w:num w:numId="17" w16cid:durableId="1210343153">
    <w:abstractNumId w:val="24"/>
  </w:num>
  <w:num w:numId="18" w16cid:durableId="1792476369">
    <w:abstractNumId w:val="1"/>
  </w:num>
  <w:num w:numId="19" w16cid:durableId="451555553">
    <w:abstractNumId w:val="0"/>
  </w:num>
  <w:num w:numId="20" w16cid:durableId="587735514">
    <w:abstractNumId w:val="18"/>
  </w:num>
  <w:num w:numId="21" w16cid:durableId="1145001320">
    <w:abstractNumId w:val="12"/>
  </w:num>
  <w:num w:numId="22" w16cid:durableId="2144076817">
    <w:abstractNumId w:val="11"/>
  </w:num>
  <w:num w:numId="23" w16cid:durableId="666790707">
    <w:abstractNumId w:val="14"/>
  </w:num>
  <w:num w:numId="24" w16cid:durableId="1725984682">
    <w:abstractNumId w:val="9"/>
  </w:num>
  <w:num w:numId="25" w16cid:durableId="1292125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6C"/>
    <w:rsid w:val="00024C17"/>
    <w:rsid w:val="00027DB3"/>
    <w:rsid w:val="000308DC"/>
    <w:rsid w:val="00041364"/>
    <w:rsid w:val="00045FD4"/>
    <w:rsid w:val="00047338"/>
    <w:rsid w:val="00080235"/>
    <w:rsid w:val="00091F23"/>
    <w:rsid w:val="00094860"/>
    <w:rsid w:val="000957C9"/>
    <w:rsid w:val="000976C9"/>
    <w:rsid w:val="000A0870"/>
    <w:rsid w:val="000A24CB"/>
    <w:rsid w:val="000B2C87"/>
    <w:rsid w:val="000B3652"/>
    <w:rsid w:val="000C29DF"/>
    <w:rsid w:val="000D6831"/>
    <w:rsid w:val="000F5A98"/>
    <w:rsid w:val="000F6A7B"/>
    <w:rsid w:val="001005AD"/>
    <w:rsid w:val="001308E3"/>
    <w:rsid w:val="001320A6"/>
    <w:rsid w:val="00135259"/>
    <w:rsid w:val="00137E24"/>
    <w:rsid w:val="00143675"/>
    <w:rsid w:val="00150D25"/>
    <w:rsid w:val="001528F4"/>
    <w:rsid w:val="001537CD"/>
    <w:rsid w:val="00162D96"/>
    <w:rsid w:val="0017317A"/>
    <w:rsid w:val="00173945"/>
    <w:rsid w:val="0017686E"/>
    <w:rsid w:val="0017770E"/>
    <w:rsid w:val="0018058B"/>
    <w:rsid w:val="001A3FD6"/>
    <w:rsid w:val="001A6A0D"/>
    <w:rsid w:val="001A701C"/>
    <w:rsid w:val="001C08ED"/>
    <w:rsid w:val="001D4B9C"/>
    <w:rsid w:val="001D7E3B"/>
    <w:rsid w:val="001E1FD1"/>
    <w:rsid w:val="002022B6"/>
    <w:rsid w:val="00204DDF"/>
    <w:rsid w:val="00212F2D"/>
    <w:rsid w:val="00244DD8"/>
    <w:rsid w:val="00274F13"/>
    <w:rsid w:val="0028460D"/>
    <w:rsid w:val="002925E4"/>
    <w:rsid w:val="00295084"/>
    <w:rsid w:val="0029587C"/>
    <w:rsid w:val="0029607A"/>
    <w:rsid w:val="002A146E"/>
    <w:rsid w:val="002B46B8"/>
    <w:rsid w:val="002C741B"/>
    <w:rsid w:val="002E44CD"/>
    <w:rsid w:val="002F6722"/>
    <w:rsid w:val="002F7963"/>
    <w:rsid w:val="00312746"/>
    <w:rsid w:val="003129CD"/>
    <w:rsid w:val="00333DD9"/>
    <w:rsid w:val="00333E61"/>
    <w:rsid w:val="0033734A"/>
    <w:rsid w:val="0035029D"/>
    <w:rsid w:val="00364AFA"/>
    <w:rsid w:val="00367BC3"/>
    <w:rsid w:val="0037233B"/>
    <w:rsid w:val="003736B6"/>
    <w:rsid w:val="00393A94"/>
    <w:rsid w:val="003A0D5B"/>
    <w:rsid w:val="003A3CF9"/>
    <w:rsid w:val="003C10CF"/>
    <w:rsid w:val="003D39C0"/>
    <w:rsid w:val="003E272E"/>
    <w:rsid w:val="003E3597"/>
    <w:rsid w:val="003E7385"/>
    <w:rsid w:val="003F285C"/>
    <w:rsid w:val="004243EB"/>
    <w:rsid w:val="00425A84"/>
    <w:rsid w:val="00426921"/>
    <w:rsid w:val="0043220A"/>
    <w:rsid w:val="00435765"/>
    <w:rsid w:val="0044179A"/>
    <w:rsid w:val="00454105"/>
    <w:rsid w:val="00456738"/>
    <w:rsid w:val="00460BC6"/>
    <w:rsid w:val="00465397"/>
    <w:rsid w:val="00471361"/>
    <w:rsid w:val="00480D79"/>
    <w:rsid w:val="00484B23"/>
    <w:rsid w:val="004A03DF"/>
    <w:rsid w:val="004A2591"/>
    <w:rsid w:val="004A4411"/>
    <w:rsid w:val="004A5B24"/>
    <w:rsid w:val="004C55DB"/>
    <w:rsid w:val="004D3F17"/>
    <w:rsid w:val="004E0F77"/>
    <w:rsid w:val="004E5025"/>
    <w:rsid w:val="004F1680"/>
    <w:rsid w:val="00513144"/>
    <w:rsid w:val="00533314"/>
    <w:rsid w:val="005373A6"/>
    <w:rsid w:val="00552438"/>
    <w:rsid w:val="005531FC"/>
    <w:rsid w:val="00555ADE"/>
    <w:rsid w:val="00555AF8"/>
    <w:rsid w:val="00556A80"/>
    <w:rsid w:val="00562007"/>
    <w:rsid w:val="00564E59"/>
    <w:rsid w:val="005A21D1"/>
    <w:rsid w:val="005A2674"/>
    <w:rsid w:val="005B518E"/>
    <w:rsid w:val="005E21A5"/>
    <w:rsid w:val="005E548D"/>
    <w:rsid w:val="005F46AD"/>
    <w:rsid w:val="00610DBF"/>
    <w:rsid w:val="00617E9F"/>
    <w:rsid w:val="00621750"/>
    <w:rsid w:val="00624765"/>
    <w:rsid w:val="006250F2"/>
    <w:rsid w:val="006376ED"/>
    <w:rsid w:val="00637CD1"/>
    <w:rsid w:val="00640FC7"/>
    <w:rsid w:val="00644C9A"/>
    <w:rsid w:val="00647EAD"/>
    <w:rsid w:val="006562E3"/>
    <w:rsid w:val="00684300"/>
    <w:rsid w:val="00687664"/>
    <w:rsid w:val="00692238"/>
    <w:rsid w:val="006922ED"/>
    <w:rsid w:val="00693A2E"/>
    <w:rsid w:val="006A0F37"/>
    <w:rsid w:val="006A564D"/>
    <w:rsid w:val="006B286F"/>
    <w:rsid w:val="006B5911"/>
    <w:rsid w:val="006B7C37"/>
    <w:rsid w:val="006C18FC"/>
    <w:rsid w:val="006D343E"/>
    <w:rsid w:val="006D3C49"/>
    <w:rsid w:val="006D4F5E"/>
    <w:rsid w:val="006E23A2"/>
    <w:rsid w:val="006E5528"/>
    <w:rsid w:val="006F3619"/>
    <w:rsid w:val="006F7F55"/>
    <w:rsid w:val="00700E3E"/>
    <w:rsid w:val="00710C75"/>
    <w:rsid w:val="00717571"/>
    <w:rsid w:val="0072366A"/>
    <w:rsid w:val="00737C41"/>
    <w:rsid w:val="00756135"/>
    <w:rsid w:val="00761BDA"/>
    <w:rsid w:val="00763C35"/>
    <w:rsid w:val="00781912"/>
    <w:rsid w:val="00786FFA"/>
    <w:rsid w:val="00792A06"/>
    <w:rsid w:val="007A5842"/>
    <w:rsid w:val="007A79EC"/>
    <w:rsid w:val="007C2A23"/>
    <w:rsid w:val="007D0446"/>
    <w:rsid w:val="007D2D06"/>
    <w:rsid w:val="007E336A"/>
    <w:rsid w:val="007E4FE5"/>
    <w:rsid w:val="007E7188"/>
    <w:rsid w:val="0081616A"/>
    <w:rsid w:val="00834B66"/>
    <w:rsid w:val="00834C8D"/>
    <w:rsid w:val="008357AF"/>
    <w:rsid w:val="00837BC7"/>
    <w:rsid w:val="00841C97"/>
    <w:rsid w:val="0084240D"/>
    <w:rsid w:val="00843094"/>
    <w:rsid w:val="008551D0"/>
    <w:rsid w:val="00857442"/>
    <w:rsid w:val="00861165"/>
    <w:rsid w:val="0088070E"/>
    <w:rsid w:val="00881EAA"/>
    <w:rsid w:val="008929EB"/>
    <w:rsid w:val="00897B97"/>
    <w:rsid w:val="008C2228"/>
    <w:rsid w:val="008D38CB"/>
    <w:rsid w:val="008D6C98"/>
    <w:rsid w:val="008E3016"/>
    <w:rsid w:val="008F2236"/>
    <w:rsid w:val="008F2CDF"/>
    <w:rsid w:val="008F4DEF"/>
    <w:rsid w:val="008F6388"/>
    <w:rsid w:val="008F663B"/>
    <w:rsid w:val="008F685C"/>
    <w:rsid w:val="00906BEE"/>
    <w:rsid w:val="00912421"/>
    <w:rsid w:val="00924DD9"/>
    <w:rsid w:val="00935AFF"/>
    <w:rsid w:val="0095012C"/>
    <w:rsid w:val="00951F24"/>
    <w:rsid w:val="00953B01"/>
    <w:rsid w:val="009622CF"/>
    <w:rsid w:val="009664E6"/>
    <w:rsid w:val="00976484"/>
    <w:rsid w:val="00995151"/>
    <w:rsid w:val="009A7145"/>
    <w:rsid w:val="009B38A0"/>
    <w:rsid w:val="009B5502"/>
    <w:rsid w:val="009C705A"/>
    <w:rsid w:val="009C7D39"/>
    <w:rsid w:val="009E0CB6"/>
    <w:rsid w:val="009E20D1"/>
    <w:rsid w:val="009E3772"/>
    <w:rsid w:val="009F2250"/>
    <w:rsid w:val="00A10E2C"/>
    <w:rsid w:val="00A21A66"/>
    <w:rsid w:val="00A22EAC"/>
    <w:rsid w:val="00A25952"/>
    <w:rsid w:val="00A32ACF"/>
    <w:rsid w:val="00A351F9"/>
    <w:rsid w:val="00A5169F"/>
    <w:rsid w:val="00A62F82"/>
    <w:rsid w:val="00A639E9"/>
    <w:rsid w:val="00A664A5"/>
    <w:rsid w:val="00A7651C"/>
    <w:rsid w:val="00A94FA1"/>
    <w:rsid w:val="00AA21DC"/>
    <w:rsid w:val="00AA7A78"/>
    <w:rsid w:val="00AB3B4E"/>
    <w:rsid w:val="00AB4EA8"/>
    <w:rsid w:val="00AC31B1"/>
    <w:rsid w:val="00AF132E"/>
    <w:rsid w:val="00AF3F6C"/>
    <w:rsid w:val="00B149E3"/>
    <w:rsid w:val="00B37512"/>
    <w:rsid w:val="00B55FA5"/>
    <w:rsid w:val="00B84743"/>
    <w:rsid w:val="00B87805"/>
    <w:rsid w:val="00BA4B5A"/>
    <w:rsid w:val="00BB0C9B"/>
    <w:rsid w:val="00BB4F0C"/>
    <w:rsid w:val="00BB6D04"/>
    <w:rsid w:val="00BB7151"/>
    <w:rsid w:val="00BD4018"/>
    <w:rsid w:val="00BE4C3B"/>
    <w:rsid w:val="00BE6167"/>
    <w:rsid w:val="00BE693E"/>
    <w:rsid w:val="00C1369E"/>
    <w:rsid w:val="00C174A9"/>
    <w:rsid w:val="00C31FA7"/>
    <w:rsid w:val="00C34F6D"/>
    <w:rsid w:val="00C71097"/>
    <w:rsid w:val="00CA1777"/>
    <w:rsid w:val="00CB0982"/>
    <w:rsid w:val="00CB34EB"/>
    <w:rsid w:val="00CC08CC"/>
    <w:rsid w:val="00CC3633"/>
    <w:rsid w:val="00CC515F"/>
    <w:rsid w:val="00CC5973"/>
    <w:rsid w:val="00CD3AE8"/>
    <w:rsid w:val="00CE1C07"/>
    <w:rsid w:val="00CF24F6"/>
    <w:rsid w:val="00CF2D75"/>
    <w:rsid w:val="00D00558"/>
    <w:rsid w:val="00D12189"/>
    <w:rsid w:val="00D243B3"/>
    <w:rsid w:val="00D31AC9"/>
    <w:rsid w:val="00D354F0"/>
    <w:rsid w:val="00D470AA"/>
    <w:rsid w:val="00D61AF7"/>
    <w:rsid w:val="00D64660"/>
    <w:rsid w:val="00D7451A"/>
    <w:rsid w:val="00D80C33"/>
    <w:rsid w:val="00D81A1F"/>
    <w:rsid w:val="00D90BAB"/>
    <w:rsid w:val="00DB1EBF"/>
    <w:rsid w:val="00DB642E"/>
    <w:rsid w:val="00DB6746"/>
    <w:rsid w:val="00DD2A63"/>
    <w:rsid w:val="00DD3D8F"/>
    <w:rsid w:val="00DD7B9F"/>
    <w:rsid w:val="00DE7C02"/>
    <w:rsid w:val="00DF03AE"/>
    <w:rsid w:val="00DF1A8F"/>
    <w:rsid w:val="00E03918"/>
    <w:rsid w:val="00E148E0"/>
    <w:rsid w:val="00E20855"/>
    <w:rsid w:val="00E465A1"/>
    <w:rsid w:val="00E9058D"/>
    <w:rsid w:val="00EA71A3"/>
    <w:rsid w:val="00EB2722"/>
    <w:rsid w:val="00EB2EC7"/>
    <w:rsid w:val="00EC06B9"/>
    <w:rsid w:val="00EC0D84"/>
    <w:rsid w:val="00ED21C0"/>
    <w:rsid w:val="00ED7C9B"/>
    <w:rsid w:val="00EE0A23"/>
    <w:rsid w:val="00EE3877"/>
    <w:rsid w:val="00EF0F2E"/>
    <w:rsid w:val="00F01160"/>
    <w:rsid w:val="00F0623A"/>
    <w:rsid w:val="00F06551"/>
    <w:rsid w:val="00F149B9"/>
    <w:rsid w:val="00F14DA0"/>
    <w:rsid w:val="00F206C2"/>
    <w:rsid w:val="00F22F0D"/>
    <w:rsid w:val="00F329C2"/>
    <w:rsid w:val="00F363D1"/>
    <w:rsid w:val="00F57BB0"/>
    <w:rsid w:val="00F61A7B"/>
    <w:rsid w:val="00F61CD9"/>
    <w:rsid w:val="00F66C08"/>
    <w:rsid w:val="00F66DFE"/>
    <w:rsid w:val="00F8354C"/>
    <w:rsid w:val="00F96EBC"/>
    <w:rsid w:val="00FA7020"/>
    <w:rsid w:val="00FA7C7A"/>
    <w:rsid w:val="00FC3E55"/>
    <w:rsid w:val="00FC7022"/>
    <w:rsid w:val="00FE03CE"/>
    <w:rsid w:val="00FE2F21"/>
    <w:rsid w:val="00FF0CA7"/>
    <w:rsid w:val="01D99E5C"/>
    <w:rsid w:val="073F5662"/>
    <w:rsid w:val="0AB376B5"/>
    <w:rsid w:val="15A699B1"/>
    <w:rsid w:val="301AC640"/>
    <w:rsid w:val="30B67DFA"/>
    <w:rsid w:val="337A6D90"/>
    <w:rsid w:val="55CA9A0B"/>
    <w:rsid w:val="5D3D9A19"/>
    <w:rsid w:val="61BFE6C8"/>
    <w:rsid w:val="65A7FC50"/>
    <w:rsid w:val="70DF1846"/>
    <w:rsid w:val="7D9D8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4B0D"/>
  <w15:docId w15:val="{866C45B6-C08B-486D-A076-D6EAC9BB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rsid w:val="003E7385"/>
    <w:pPr>
      <w:tabs>
        <w:tab w:val="center" w:pos="4320"/>
        <w:tab w:val="right" w:pos="8640"/>
      </w:tabs>
      <w:spacing w:line="240" w:lineRule="auto"/>
      <w:contextualSpacing w:val="0"/>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rsid w:val="003E7385"/>
    <w:rPr>
      <w:rFonts w:ascii="Times New Roman" w:eastAsia="Times New Roman" w:hAnsi="Times New Roman" w:cs="Times New Roman"/>
      <w:sz w:val="20"/>
      <w:szCs w:val="20"/>
      <w:lang w:eastAsia="en-US"/>
    </w:rPr>
  </w:style>
  <w:style w:type="paragraph" w:styleId="Footer">
    <w:name w:val="footer"/>
    <w:basedOn w:val="Normal"/>
    <w:link w:val="FooterChar"/>
    <w:rsid w:val="003E7385"/>
    <w:pPr>
      <w:tabs>
        <w:tab w:val="center" w:pos="4153"/>
        <w:tab w:val="right" w:pos="8306"/>
      </w:tabs>
      <w:spacing w:line="240" w:lineRule="auto"/>
      <w:contextualSpacing w:val="0"/>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rsid w:val="003E7385"/>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nhideWhenUsed/>
    <w:rsid w:val="006A0F37"/>
    <w:pPr>
      <w:spacing w:after="120" w:line="480" w:lineRule="auto"/>
      <w:ind w:left="283"/>
      <w:contextualSpacing w:val="0"/>
    </w:pPr>
    <w:rPr>
      <w:rFonts w:eastAsia="Times New Roman" w:cs="Times New Roman"/>
      <w:sz w:val="20"/>
      <w:szCs w:val="20"/>
      <w:lang w:val="en-US"/>
    </w:rPr>
  </w:style>
  <w:style w:type="character" w:customStyle="1" w:styleId="BodyTextIndent2Char">
    <w:name w:val="Body Text Indent 2 Char"/>
    <w:basedOn w:val="DefaultParagraphFont"/>
    <w:link w:val="BodyTextIndent2"/>
    <w:rsid w:val="006A0F37"/>
    <w:rPr>
      <w:rFonts w:eastAsia="Times New Roman" w:cs="Times New Roman"/>
      <w:sz w:val="20"/>
      <w:szCs w:val="20"/>
      <w:lang w:val="en-US"/>
    </w:rPr>
  </w:style>
  <w:style w:type="character" w:customStyle="1" w:styleId="normalchar1">
    <w:name w:val="normal__char1"/>
    <w:rsid w:val="00953B01"/>
    <w:rPr>
      <w:rFonts w:ascii="Times New Roman" w:hAnsi="Times New Roman" w:cs="Times New Roman" w:hint="default"/>
      <w:sz w:val="20"/>
      <w:szCs w:val="20"/>
    </w:rPr>
  </w:style>
  <w:style w:type="paragraph" w:styleId="BodyText">
    <w:name w:val="Body Text"/>
    <w:basedOn w:val="Normal"/>
    <w:link w:val="BodyTextChar"/>
    <w:uiPriority w:val="99"/>
    <w:semiHidden/>
    <w:unhideWhenUsed/>
    <w:rsid w:val="00DD3D8F"/>
    <w:pPr>
      <w:spacing w:after="120"/>
    </w:pPr>
  </w:style>
  <w:style w:type="character" w:customStyle="1" w:styleId="BodyTextChar">
    <w:name w:val="Body Text Char"/>
    <w:basedOn w:val="DefaultParagraphFont"/>
    <w:link w:val="BodyText"/>
    <w:uiPriority w:val="99"/>
    <w:semiHidden/>
    <w:rsid w:val="00DD3D8F"/>
  </w:style>
  <w:style w:type="paragraph" w:styleId="ListParagraph">
    <w:name w:val="List Paragraph"/>
    <w:basedOn w:val="Normal"/>
    <w:uiPriority w:val="34"/>
    <w:qFormat/>
    <w:rsid w:val="00DD3D8F"/>
    <w:pPr>
      <w:ind w:left="720"/>
    </w:pPr>
  </w:style>
  <w:style w:type="paragraph" w:styleId="NormalWeb">
    <w:name w:val="Normal (Web)"/>
    <w:basedOn w:val="Normal"/>
    <w:uiPriority w:val="99"/>
    <w:semiHidden/>
    <w:unhideWhenUsed/>
    <w:rsid w:val="00AB3B4E"/>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customStyle="1" w:styleId="paragraph">
    <w:name w:val="paragraph"/>
    <w:basedOn w:val="Normal"/>
    <w:rsid w:val="00D81A1F"/>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normaltextrun">
    <w:name w:val="normaltextrun"/>
    <w:basedOn w:val="DefaultParagraphFont"/>
    <w:rsid w:val="00D81A1F"/>
  </w:style>
  <w:style w:type="character" w:customStyle="1" w:styleId="eop">
    <w:name w:val="eop"/>
    <w:basedOn w:val="DefaultParagraphFont"/>
    <w:rsid w:val="00D81A1F"/>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43094"/>
    <w:pPr>
      <w:spacing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531162">
      <w:bodyDiv w:val="1"/>
      <w:marLeft w:val="0"/>
      <w:marRight w:val="0"/>
      <w:marTop w:val="0"/>
      <w:marBottom w:val="0"/>
      <w:divBdr>
        <w:top w:val="none" w:sz="0" w:space="0" w:color="auto"/>
        <w:left w:val="none" w:sz="0" w:space="0" w:color="auto"/>
        <w:bottom w:val="none" w:sz="0" w:space="0" w:color="auto"/>
        <w:right w:val="none" w:sz="0" w:space="0" w:color="auto"/>
      </w:divBdr>
    </w:div>
    <w:div w:id="1445884662">
      <w:bodyDiv w:val="1"/>
      <w:marLeft w:val="0"/>
      <w:marRight w:val="0"/>
      <w:marTop w:val="0"/>
      <w:marBottom w:val="0"/>
      <w:divBdr>
        <w:top w:val="none" w:sz="0" w:space="0" w:color="auto"/>
        <w:left w:val="none" w:sz="0" w:space="0" w:color="auto"/>
        <w:bottom w:val="none" w:sz="0" w:space="0" w:color="auto"/>
        <w:right w:val="none" w:sz="0" w:space="0" w:color="auto"/>
      </w:divBdr>
    </w:div>
    <w:div w:id="179347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14" ma:contentTypeDescription="Create a new document." ma:contentTypeScope="" ma:versionID="04e190127024f0786fa1d7678cbf98ca">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7dae5cccdc9b05e836254deb9cff4a89"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a71c6f-00ee-4ae0-b6b8-298f3ed3d90f">
      <Terms xmlns="http://schemas.microsoft.com/office/infopath/2007/PartnerControls"/>
    </lcf76f155ced4ddcb4097134ff3c332f>
    <TaxCatchAll xmlns="b5d3f517-62d3-4ca0-aa32-48606ffad2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0A17A-894B-4066-836B-3975A4E2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1908B-0978-47F1-A0A0-3826B6211BA1}">
  <ds:schemaRefs>
    <ds:schemaRef ds:uri="http://schemas.microsoft.com/office/2006/metadata/properties"/>
    <ds:schemaRef ds:uri="http://schemas.microsoft.com/office/infopath/2007/PartnerControls"/>
    <ds:schemaRef ds:uri="51a71c6f-00ee-4ae0-b6b8-298f3ed3d90f"/>
    <ds:schemaRef ds:uri="b5d3f517-62d3-4ca0-aa32-48606ffad262"/>
  </ds:schemaRefs>
</ds:datastoreItem>
</file>

<file path=customXml/itemProps3.xml><?xml version="1.0" encoding="utf-8"?>
<ds:datastoreItem xmlns:ds="http://schemas.openxmlformats.org/officeDocument/2006/customXml" ds:itemID="{3A88638E-3E7F-4A94-83D3-AE69D98818F1}">
  <ds:schemaRefs>
    <ds:schemaRef ds:uri="http://schemas.openxmlformats.org/officeDocument/2006/bibliography"/>
  </ds:schemaRefs>
</ds:datastoreItem>
</file>

<file path=customXml/itemProps4.xml><?xml version="1.0" encoding="utf-8"?>
<ds:datastoreItem xmlns:ds="http://schemas.openxmlformats.org/officeDocument/2006/customXml" ds:itemID="{2F7018F6-75A8-46F2-A80D-9AC053BEF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5404</Characters>
  <Application>Microsoft Office Word</Application>
  <DocSecurity>0</DocSecurity>
  <Lines>234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Long</dc:creator>
  <cp:keywords/>
  <cp:lastModifiedBy>Jo Long</cp:lastModifiedBy>
  <cp:revision>5</cp:revision>
  <dcterms:created xsi:type="dcterms:W3CDTF">2025-12-18T16:04:00Z</dcterms:created>
  <dcterms:modified xsi:type="dcterms:W3CDTF">2025-12-18T16:05:00Z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0x010100AAA480E99F7B0744A403680CCEED6D96</vt:lpwstr>
  </property>
  <property fmtid="{D5CDD505-2E9C-101B-9397-08002B2CF9AE}" pid="3" name="MSIP_Label_649d3aa1-a3fe-4344-a8c9-e8808d790e49_Enabled">
    <vt:lpwstr>true</vt:lpwstr>
  </property>
  <property fmtid="{D5CDD505-2E9C-101B-9397-08002B2CF9AE}" pid="4" name="MSIP_Label_649d3aa1-a3fe-4344-a8c9-e8808d790e49_SetDate">
    <vt:lpwstr>2023-09-15T12:06:00Z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5fe0db93-5fb0-4f26-9101-c03b065b5dcb</vt:lpwstr>
  </property>
  <property fmtid="{D5CDD505-2E9C-101B-9397-08002B2CF9AE}" pid="9" name="MSIP_Label_649d3aa1-a3fe-4344-a8c9-e8808d790e49_ContentBits">
    <vt:lpwstr>0</vt:lpwstr>
  </property>
</Properties>
</file>