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2CC6" w14:textId="77777777" w:rsidR="009920DE" w:rsidRPr="00CE5046" w:rsidRDefault="009920DE" w:rsidP="005C20C9">
      <w:pPr>
        <w:pStyle w:val="Title"/>
        <w:jc w:val="left"/>
        <w:rPr>
          <w:rFonts w:ascii="Arial" w:hAnsi="Arial" w:cs="Arial"/>
          <w:sz w:val="26"/>
        </w:rPr>
      </w:pPr>
    </w:p>
    <w:p w14:paraId="3F3C63B9" w14:textId="77777777" w:rsidR="009920DE" w:rsidRPr="00CE5046" w:rsidRDefault="009920DE">
      <w:pPr>
        <w:pStyle w:val="Title"/>
        <w:rPr>
          <w:rFonts w:ascii="Arial" w:hAnsi="Arial" w:cs="Arial"/>
          <w:sz w:val="28"/>
        </w:rPr>
      </w:pPr>
      <w:r w:rsidRPr="00CE5046">
        <w:rPr>
          <w:rFonts w:ascii="Arial" w:hAnsi="Arial" w:cs="Arial"/>
          <w:sz w:val="28"/>
        </w:rPr>
        <w:t>Job Description</w:t>
      </w:r>
    </w:p>
    <w:p w14:paraId="0ACA881A" w14:textId="77777777" w:rsidR="009920DE" w:rsidRPr="00CE5046" w:rsidRDefault="009920DE">
      <w:pPr>
        <w:pStyle w:val="Title"/>
        <w:rPr>
          <w:rFonts w:ascii="Arial" w:hAnsi="Arial" w:cs="Arial"/>
          <w:sz w:val="16"/>
        </w:rPr>
      </w:pPr>
    </w:p>
    <w:p w14:paraId="16D40366" w14:textId="47279E82" w:rsidR="009920DE" w:rsidRPr="00CE5046" w:rsidRDefault="00F121C8">
      <w:pPr>
        <w:pStyle w:val="Title"/>
        <w:rPr>
          <w:rFonts w:ascii="Arial" w:hAnsi="Arial" w:cs="Arial"/>
          <w:sz w:val="28"/>
        </w:rPr>
      </w:pPr>
      <w:r w:rsidRPr="00CE5046">
        <w:rPr>
          <w:rFonts w:ascii="Arial" w:hAnsi="Arial" w:cs="Arial"/>
          <w:sz w:val="28"/>
        </w:rPr>
        <w:t>Head of Payroll</w:t>
      </w:r>
    </w:p>
    <w:p w14:paraId="5E930B23" w14:textId="77777777" w:rsidR="009920DE" w:rsidRPr="00CE5046" w:rsidRDefault="009920DE">
      <w:pPr>
        <w:rPr>
          <w:rFonts w:ascii="Arial" w:hAnsi="Arial" w:cs="Arial"/>
        </w:rPr>
      </w:pPr>
    </w:p>
    <w:p w14:paraId="4A1F2890" w14:textId="66642838" w:rsidR="009920DE" w:rsidRPr="00CE5046" w:rsidRDefault="009920DE">
      <w:pPr>
        <w:rPr>
          <w:rFonts w:ascii="Arial" w:hAnsi="Arial" w:cs="Arial"/>
          <w:sz w:val="22"/>
        </w:rPr>
      </w:pPr>
      <w:r w:rsidRPr="00CE5046">
        <w:rPr>
          <w:rFonts w:ascii="Arial" w:hAnsi="Arial" w:cs="Arial"/>
          <w:sz w:val="22"/>
        </w:rPr>
        <w:t>Job Title:</w:t>
      </w:r>
      <w:r w:rsidRPr="00CE5046">
        <w:rPr>
          <w:rFonts w:ascii="Arial" w:hAnsi="Arial" w:cs="Arial"/>
          <w:sz w:val="22"/>
        </w:rPr>
        <w:tab/>
      </w:r>
      <w:r w:rsidRPr="00CE5046">
        <w:rPr>
          <w:rFonts w:ascii="Arial" w:hAnsi="Arial" w:cs="Arial"/>
          <w:sz w:val="22"/>
        </w:rPr>
        <w:tab/>
      </w:r>
      <w:r w:rsidR="00F121C8" w:rsidRPr="00CE5046">
        <w:rPr>
          <w:rFonts w:ascii="Arial" w:hAnsi="Arial" w:cs="Arial"/>
          <w:sz w:val="22"/>
        </w:rPr>
        <w:t xml:space="preserve">Head of Payroll </w:t>
      </w:r>
    </w:p>
    <w:p w14:paraId="2863F6E7" w14:textId="77777777" w:rsidR="009920DE" w:rsidRPr="00CE5046" w:rsidRDefault="009920DE">
      <w:pPr>
        <w:rPr>
          <w:rFonts w:ascii="Arial" w:hAnsi="Arial" w:cs="Arial"/>
          <w:sz w:val="22"/>
        </w:rPr>
      </w:pPr>
    </w:p>
    <w:p w14:paraId="1E03C68D" w14:textId="77777777" w:rsidR="009920DE" w:rsidRPr="00CE5046" w:rsidRDefault="009920DE">
      <w:pPr>
        <w:rPr>
          <w:rFonts w:ascii="Arial" w:hAnsi="Arial" w:cs="Arial"/>
          <w:sz w:val="22"/>
        </w:rPr>
      </w:pPr>
      <w:r w:rsidRPr="00CE5046">
        <w:rPr>
          <w:rFonts w:ascii="Arial" w:hAnsi="Arial" w:cs="Arial"/>
          <w:sz w:val="22"/>
        </w:rPr>
        <w:t>Section:</w:t>
      </w:r>
      <w:r w:rsidRPr="00CE5046">
        <w:rPr>
          <w:rFonts w:ascii="Arial" w:hAnsi="Arial" w:cs="Arial"/>
          <w:sz w:val="22"/>
        </w:rPr>
        <w:tab/>
      </w:r>
      <w:r w:rsidRPr="00CE5046">
        <w:rPr>
          <w:rFonts w:ascii="Arial" w:hAnsi="Arial" w:cs="Arial"/>
          <w:sz w:val="22"/>
        </w:rPr>
        <w:tab/>
      </w:r>
      <w:r w:rsidR="008B6912" w:rsidRPr="00CE5046">
        <w:rPr>
          <w:rFonts w:ascii="Arial" w:hAnsi="Arial" w:cs="Arial"/>
          <w:sz w:val="22"/>
        </w:rPr>
        <w:t>Finance</w:t>
      </w:r>
    </w:p>
    <w:p w14:paraId="11E4BF68" w14:textId="77777777" w:rsidR="009920DE" w:rsidRPr="00CE5046" w:rsidRDefault="009920DE">
      <w:pPr>
        <w:rPr>
          <w:rFonts w:ascii="Arial" w:hAnsi="Arial" w:cs="Arial"/>
          <w:sz w:val="22"/>
        </w:rPr>
      </w:pPr>
    </w:p>
    <w:p w14:paraId="40717B03" w14:textId="112F8092" w:rsidR="004F7EFC" w:rsidRPr="00CE5046" w:rsidRDefault="00213300" w:rsidP="004F7EFC">
      <w:pPr>
        <w:rPr>
          <w:rFonts w:ascii="Arial" w:hAnsi="Arial" w:cs="Arial"/>
          <w:sz w:val="22"/>
        </w:rPr>
      </w:pPr>
      <w:r w:rsidRPr="00CE5046">
        <w:rPr>
          <w:rFonts w:ascii="Arial" w:hAnsi="Arial" w:cs="Arial"/>
          <w:sz w:val="22"/>
        </w:rPr>
        <w:t>Grade:</w:t>
      </w:r>
      <w:r w:rsidRPr="00CE5046">
        <w:rPr>
          <w:rFonts w:ascii="Arial" w:hAnsi="Arial" w:cs="Arial"/>
          <w:sz w:val="22"/>
        </w:rPr>
        <w:tab/>
      </w:r>
      <w:r w:rsidRPr="00CE5046">
        <w:rPr>
          <w:rFonts w:ascii="Arial" w:hAnsi="Arial" w:cs="Arial"/>
          <w:sz w:val="22"/>
        </w:rPr>
        <w:tab/>
      </w:r>
      <w:r w:rsidRPr="00CE5046">
        <w:rPr>
          <w:rFonts w:ascii="Arial" w:hAnsi="Arial" w:cs="Arial"/>
          <w:sz w:val="22"/>
        </w:rPr>
        <w:tab/>
      </w:r>
      <w:r w:rsidR="00AA2A64" w:rsidRPr="00CE5046">
        <w:rPr>
          <w:rFonts w:ascii="Arial" w:hAnsi="Arial" w:cs="Arial"/>
          <w:sz w:val="22"/>
        </w:rPr>
        <w:t xml:space="preserve">Academic </w:t>
      </w:r>
      <w:proofErr w:type="spellStart"/>
      <w:r w:rsidR="00AA2A64" w:rsidRPr="00CE5046">
        <w:rPr>
          <w:rFonts w:ascii="Arial" w:hAnsi="Arial" w:cs="Arial"/>
          <w:sz w:val="22"/>
        </w:rPr>
        <w:t>HoS</w:t>
      </w:r>
      <w:proofErr w:type="spellEnd"/>
    </w:p>
    <w:p w14:paraId="14A25F3B" w14:textId="77777777" w:rsidR="009920DE" w:rsidRPr="00CE5046" w:rsidRDefault="009920DE">
      <w:pPr>
        <w:rPr>
          <w:rFonts w:ascii="Arial" w:hAnsi="Arial" w:cs="Arial"/>
          <w:sz w:val="22"/>
        </w:rPr>
      </w:pPr>
    </w:p>
    <w:p w14:paraId="342C182D" w14:textId="77777777" w:rsidR="009920DE" w:rsidRPr="00CE5046" w:rsidRDefault="00323552" w:rsidP="00323552">
      <w:pPr>
        <w:ind w:left="2160" w:hanging="2160"/>
        <w:rPr>
          <w:rFonts w:ascii="Arial" w:hAnsi="Arial" w:cs="Arial"/>
          <w:sz w:val="22"/>
        </w:rPr>
      </w:pPr>
      <w:r w:rsidRPr="00CE5046">
        <w:rPr>
          <w:rFonts w:ascii="Arial" w:hAnsi="Arial" w:cs="Arial"/>
          <w:sz w:val="22"/>
        </w:rPr>
        <w:t>Hours:</w:t>
      </w:r>
      <w:r w:rsidRPr="00CE5046">
        <w:rPr>
          <w:rFonts w:ascii="Arial" w:hAnsi="Arial" w:cs="Arial"/>
          <w:sz w:val="22"/>
        </w:rPr>
        <w:tab/>
      </w:r>
      <w:r w:rsidR="00EB4AEF" w:rsidRPr="00CE5046">
        <w:rPr>
          <w:rFonts w:ascii="Arial" w:hAnsi="Arial" w:cs="Arial"/>
          <w:sz w:val="22"/>
        </w:rPr>
        <w:t>36 hours per week with the ability</w:t>
      </w:r>
      <w:r w:rsidR="009920DE" w:rsidRPr="00CE5046">
        <w:rPr>
          <w:rFonts w:ascii="Arial" w:hAnsi="Arial" w:cs="Arial"/>
          <w:sz w:val="22"/>
        </w:rPr>
        <w:t xml:space="preserve"> to work flexibly </w:t>
      </w:r>
      <w:r w:rsidRPr="00CE5046">
        <w:rPr>
          <w:rFonts w:ascii="Arial" w:hAnsi="Arial" w:cs="Arial"/>
          <w:sz w:val="22"/>
        </w:rPr>
        <w:t xml:space="preserve">in Payroll weeks </w:t>
      </w:r>
      <w:r w:rsidR="009920DE" w:rsidRPr="00CE5046">
        <w:rPr>
          <w:rFonts w:ascii="Arial" w:hAnsi="Arial" w:cs="Arial"/>
          <w:sz w:val="22"/>
        </w:rPr>
        <w:t xml:space="preserve">to meet </w:t>
      </w:r>
      <w:r w:rsidRPr="00CE5046">
        <w:rPr>
          <w:rFonts w:ascii="Arial" w:hAnsi="Arial" w:cs="Arial"/>
          <w:sz w:val="22"/>
        </w:rPr>
        <w:t>the requirements of the post.</w:t>
      </w:r>
    </w:p>
    <w:p w14:paraId="1AA8439A" w14:textId="77777777" w:rsidR="009920DE" w:rsidRPr="00CE5046" w:rsidRDefault="009920DE">
      <w:pPr>
        <w:rPr>
          <w:rFonts w:ascii="Arial" w:hAnsi="Arial" w:cs="Arial"/>
          <w:sz w:val="22"/>
        </w:rPr>
      </w:pPr>
    </w:p>
    <w:p w14:paraId="443628D6" w14:textId="06EBEDB7" w:rsidR="009920DE" w:rsidRPr="00CE5046" w:rsidRDefault="009920DE">
      <w:pPr>
        <w:rPr>
          <w:rFonts w:ascii="Arial" w:hAnsi="Arial" w:cs="Arial"/>
          <w:sz w:val="22"/>
        </w:rPr>
      </w:pPr>
      <w:r w:rsidRPr="00CE5046">
        <w:rPr>
          <w:rFonts w:ascii="Arial" w:hAnsi="Arial" w:cs="Arial"/>
          <w:sz w:val="22"/>
        </w:rPr>
        <w:t>Reporting to:</w:t>
      </w:r>
      <w:r w:rsidRPr="00CE5046">
        <w:rPr>
          <w:rFonts w:ascii="Arial" w:hAnsi="Arial" w:cs="Arial"/>
          <w:sz w:val="22"/>
        </w:rPr>
        <w:tab/>
      </w:r>
      <w:r w:rsidRPr="00CE5046">
        <w:rPr>
          <w:rFonts w:ascii="Arial" w:hAnsi="Arial" w:cs="Arial"/>
          <w:sz w:val="22"/>
        </w:rPr>
        <w:tab/>
      </w:r>
      <w:r w:rsidR="00AA2A64" w:rsidRPr="00CE5046">
        <w:rPr>
          <w:rFonts w:ascii="Arial" w:hAnsi="Arial" w:cs="Arial"/>
          <w:sz w:val="22"/>
        </w:rPr>
        <w:t xml:space="preserve">Finance Director </w:t>
      </w:r>
    </w:p>
    <w:p w14:paraId="6CC974ED" w14:textId="77777777" w:rsidR="009920DE" w:rsidRPr="00CE5046" w:rsidRDefault="009920DE">
      <w:pPr>
        <w:rPr>
          <w:rFonts w:ascii="Arial" w:hAnsi="Arial" w:cs="Arial"/>
          <w:sz w:val="22"/>
        </w:rPr>
      </w:pPr>
    </w:p>
    <w:p w14:paraId="6073BFE4" w14:textId="3CEE3EAA" w:rsidR="0010379F" w:rsidRPr="00CE5046" w:rsidRDefault="009920DE" w:rsidP="00A222D9">
      <w:pPr>
        <w:rPr>
          <w:rFonts w:ascii="Arial" w:hAnsi="Arial" w:cs="Arial"/>
        </w:rPr>
      </w:pPr>
      <w:r w:rsidRPr="00CE5046">
        <w:rPr>
          <w:rFonts w:ascii="Arial" w:hAnsi="Arial" w:cs="Arial"/>
          <w:sz w:val="22"/>
        </w:rPr>
        <w:t>Base:</w:t>
      </w:r>
      <w:r w:rsidRPr="00CE5046">
        <w:rPr>
          <w:rFonts w:ascii="Arial" w:hAnsi="Arial" w:cs="Arial"/>
          <w:sz w:val="22"/>
        </w:rPr>
        <w:tab/>
      </w:r>
      <w:r w:rsidRPr="00CE5046">
        <w:rPr>
          <w:rFonts w:ascii="Arial" w:hAnsi="Arial" w:cs="Arial"/>
          <w:sz w:val="22"/>
        </w:rPr>
        <w:tab/>
      </w:r>
      <w:r w:rsidRPr="00CE5046">
        <w:rPr>
          <w:rFonts w:ascii="Arial" w:hAnsi="Arial" w:cs="Arial"/>
          <w:sz w:val="22"/>
        </w:rPr>
        <w:tab/>
      </w:r>
      <w:r w:rsidR="00A222D9" w:rsidRPr="00CE5046">
        <w:rPr>
          <w:rFonts w:ascii="Arial" w:hAnsi="Arial" w:cs="Arial"/>
          <w:sz w:val="22"/>
          <w:szCs w:val="22"/>
        </w:rPr>
        <w:t>Cross College – Based as per offer contract</w:t>
      </w:r>
    </w:p>
    <w:p w14:paraId="30B73F38" w14:textId="77777777" w:rsidR="00A222D9" w:rsidRPr="00CE5046" w:rsidRDefault="00A222D9" w:rsidP="00A222D9">
      <w:pPr>
        <w:rPr>
          <w:rFonts w:ascii="Arial" w:hAnsi="Arial" w:cs="Arial"/>
          <w:sz w:val="22"/>
        </w:rPr>
      </w:pPr>
    </w:p>
    <w:p w14:paraId="53958929" w14:textId="77777777" w:rsidR="009920DE" w:rsidRPr="00CE5046" w:rsidRDefault="009920DE">
      <w:pPr>
        <w:pStyle w:val="Heading1"/>
        <w:rPr>
          <w:rFonts w:ascii="Arial" w:hAnsi="Arial" w:cs="Arial"/>
          <w:sz w:val="22"/>
        </w:rPr>
      </w:pPr>
      <w:r w:rsidRPr="00CE5046">
        <w:rPr>
          <w:rFonts w:ascii="Arial" w:hAnsi="Arial" w:cs="Arial"/>
          <w:sz w:val="22"/>
        </w:rPr>
        <w:t>MAIN SCOPE OF POST</w:t>
      </w:r>
    </w:p>
    <w:p w14:paraId="2ABBC2FC" w14:textId="77777777" w:rsidR="009920DE" w:rsidRPr="00CE5046" w:rsidRDefault="009920DE">
      <w:pPr>
        <w:rPr>
          <w:rFonts w:ascii="Arial" w:hAnsi="Arial" w:cs="Arial"/>
          <w:sz w:val="22"/>
          <w:szCs w:val="20"/>
        </w:rPr>
      </w:pPr>
    </w:p>
    <w:p w14:paraId="65251DA8" w14:textId="065492D4" w:rsidR="007A004D" w:rsidRPr="00CE5046" w:rsidRDefault="00543CE1" w:rsidP="00DF63E1">
      <w:pPr>
        <w:pStyle w:val="BodyText2"/>
        <w:jc w:val="both"/>
        <w:rPr>
          <w:rFonts w:cs="Arial"/>
          <w:szCs w:val="24"/>
        </w:rPr>
      </w:pPr>
      <w:r w:rsidRPr="00CE5046">
        <w:rPr>
          <w:rFonts w:cs="Arial"/>
          <w:szCs w:val="24"/>
        </w:rPr>
        <w:t>The Head of Payroll will report to the Finance</w:t>
      </w:r>
      <w:r w:rsidR="00214705" w:rsidRPr="00CE5046">
        <w:rPr>
          <w:rFonts w:cs="Arial"/>
          <w:szCs w:val="24"/>
        </w:rPr>
        <w:t xml:space="preserve"> Director</w:t>
      </w:r>
      <w:r w:rsidRPr="00CE5046">
        <w:rPr>
          <w:rFonts w:cs="Arial"/>
          <w:szCs w:val="24"/>
        </w:rPr>
        <w:t xml:space="preserve"> and is responsible for the accurate and timely payment of college employees via the</w:t>
      </w:r>
      <w:r w:rsidR="00221039">
        <w:rPr>
          <w:rFonts w:cs="Arial"/>
          <w:szCs w:val="24"/>
        </w:rPr>
        <w:t xml:space="preserve"> outsourced</w:t>
      </w:r>
      <w:r w:rsidRPr="00CE5046">
        <w:rPr>
          <w:rFonts w:cs="Arial"/>
          <w:szCs w:val="24"/>
        </w:rPr>
        <w:t xml:space="preserve"> payroll bureau service</w:t>
      </w:r>
      <w:r w:rsidR="005927A3" w:rsidRPr="00CE5046">
        <w:rPr>
          <w:rFonts w:cs="Arial"/>
        </w:rPr>
        <w:t>, ensuring the accurate and timely payment of HRUC employees, payment of all on-costs and completion of month and year-end returns</w:t>
      </w:r>
      <w:r w:rsidRPr="00CE5046">
        <w:rPr>
          <w:rFonts w:cs="Arial"/>
          <w:szCs w:val="24"/>
        </w:rPr>
        <w:t xml:space="preserve"> and for producing management information data</w:t>
      </w:r>
      <w:r w:rsidR="007A004D" w:rsidRPr="00CE5046">
        <w:rPr>
          <w:rFonts w:cs="Arial"/>
          <w:szCs w:val="24"/>
        </w:rPr>
        <w:t xml:space="preserve"> </w:t>
      </w:r>
      <w:r w:rsidR="007A004D" w:rsidRPr="00CE5046">
        <w:rPr>
          <w:rFonts w:cs="Arial"/>
        </w:rPr>
        <w:t>required by the College’s internal and external auditors</w:t>
      </w:r>
      <w:r w:rsidRPr="00CE5046">
        <w:rPr>
          <w:rFonts w:cs="Arial"/>
          <w:szCs w:val="24"/>
        </w:rPr>
        <w:t xml:space="preserve">. </w:t>
      </w:r>
    </w:p>
    <w:p w14:paraId="10806EE9" w14:textId="77777777" w:rsidR="007A004D" w:rsidRPr="00CE5046" w:rsidRDefault="007A004D" w:rsidP="00DF63E1">
      <w:pPr>
        <w:pStyle w:val="BodyText2"/>
        <w:jc w:val="both"/>
        <w:rPr>
          <w:rFonts w:cs="Arial"/>
          <w:szCs w:val="24"/>
        </w:rPr>
      </w:pPr>
    </w:p>
    <w:p w14:paraId="027E8E3D" w14:textId="5006C55A" w:rsidR="005927A3" w:rsidRPr="00CE5046" w:rsidRDefault="005927A3" w:rsidP="00DF63E1">
      <w:pPr>
        <w:pStyle w:val="BodyText2"/>
        <w:jc w:val="both"/>
        <w:rPr>
          <w:rFonts w:cs="Arial"/>
        </w:rPr>
      </w:pPr>
      <w:r w:rsidRPr="00CE5046">
        <w:rPr>
          <w:rFonts w:cs="Arial"/>
        </w:rPr>
        <w:t>The role will be responsible for</w:t>
      </w:r>
      <w:r w:rsidR="00E55F61" w:rsidRPr="00CE5046">
        <w:rPr>
          <w:rFonts w:cs="Arial"/>
        </w:rPr>
        <w:t xml:space="preserve"> managing Payroll staff</w:t>
      </w:r>
      <w:r w:rsidR="00F47A04" w:rsidRPr="00CE5046">
        <w:rPr>
          <w:rFonts w:cs="Arial"/>
        </w:rPr>
        <w:t xml:space="preserve"> and</w:t>
      </w:r>
      <w:r w:rsidRPr="00CE5046">
        <w:rPr>
          <w:rFonts w:cs="Arial"/>
        </w:rPr>
        <w:t xml:space="preserve"> </w:t>
      </w:r>
      <w:r w:rsidR="00AB328D">
        <w:rPr>
          <w:rFonts w:cs="Arial"/>
        </w:rPr>
        <w:t xml:space="preserve">accountable for the </w:t>
      </w:r>
      <w:r w:rsidR="007B1922" w:rsidRPr="00CE5046">
        <w:rPr>
          <w:rFonts w:cs="Arial"/>
        </w:rPr>
        <w:t xml:space="preserve">management of </w:t>
      </w:r>
      <w:r w:rsidR="00BF1419" w:rsidRPr="00CE5046">
        <w:rPr>
          <w:rFonts w:cs="Arial"/>
        </w:rPr>
        <w:t xml:space="preserve">the </w:t>
      </w:r>
      <w:r w:rsidR="00536A32" w:rsidRPr="00CE5046">
        <w:rPr>
          <w:rFonts w:cs="Arial"/>
        </w:rPr>
        <w:t xml:space="preserve">outsourced </w:t>
      </w:r>
      <w:r w:rsidR="00BF1419" w:rsidRPr="00CE5046">
        <w:rPr>
          <w:rFonts w:cs="Arial"/>
        </w:rPr>
        <w:t xml:space="preserve">payroll bureau </w:t>
      </w:r>
      <w:r w:rsidR="00CE5046" w:rsidRPr="00CE5046">
        <w:rPr>
          <w:rFonts w:cs="Arial"/>
        </w:rPr>
        <w:t>service,</w:t>
      </w:r>
      <w:r w:rsidR="00BF1419" w:rsidRPr="00CE5046">
        <w:rPr>
          <w:rFonts w:cs="Arial"/>
        </w:rPr>
        <w:t xml:space="preserve"> ensuring timely and correct implementation of</w:t>
      </w:r>
      <w:r w:rsidRPr="00CE5046">
        <w:rPr>
          <w:rFonts w:cs="Arial"/>
        </w:rPr>
        <w:t xml:space="preserve"> changes in taxation, pension obligations and any other government mandated payments or deductions.</w:t>
      </w:r>
    </w:p>
    <w:p w14:paraId="3CCF8D99" w14:textId="77777777" w:rsidR="005927A3" w:rsidRPr="00CE5046" w:rsidRDefault="005927A3" w:rsidP="00DF63E1">
      <w:pPr>
        <w:pStyle w:val="BodyText2"/>
        <w:jc w:val="both"/>
        <w:rPr>
          <w:rFonts w:cs="Arial"/>
          <w:szCs w:val="24"/>
        </w:rPr>
      </w:pPr>
    </w:p>
    <w:p w14:paraId="29F5F3AD" w14:textId="0FB56425" w:rsidR="005927A3" w:rsidRPr="00CE5046" w:rsidRDefault="005927A3" w:rsidP="00DF63E1">
      <w:pPr>
        <w:pStyle w:val="BodyText2"/>
        <w:jc w:val="both"/>
        <w:rPr>
          <w:rFonts w:cs="Arial"/>
        </w:rPr>
      </w:pPr>
      <w:r w:rsidRPr="00CE5046">
        <w:rPr>
          <w:rFonts w:cs="Arial"/>
        </w:rPr>
        <w:t xml:space="preserve">The Head of Payroll work closely with Finance and HR, producing data and analysis as needed.  The role will also be responsible for producing management information and data. </w:t>
      </w:r>
    </w:p>
    <w:p w14:paraId="00577656" w14:textId="5B920585" w:rsidR="00CC3E97" w:rsidRPr="00CE5046" w:rsidRDefault="00CC3E97" w:rsidP="4B8AE44E">
      <w:pPr>
        <w:pStyle w:val="BodyText2"/>
        <w:rPr>
          <w:rFonts w:cs="Arial"/>
        </w:rPr>
      </w:pPr>
    </w:p>
    <w:p w14:paraId="5FBBCC3F" w14:textId="77777777" w:rsidR="00317016" w:rsidRPr="00CE5046" w:rsidRDefault="009920DE" w:rsidP="00317016">
      <w:pPr>
        <w:pStyle w:val="Heading1"/>
        <w:rPr>
          <w:rFonts w:ascii="Arial" w:hAnsi="Arial" w:cs="Arial"/>
          <w:sz w:val="22"/>
        </w:rPr>
      </w:pPr>
      <w:r w:rsidRPr="00CE5046">
        <w:rPr>
          <w:rFonts w:ascii="Arial" w:hAnsi="Arial" w:cs="Arial"/>
          <w:sz w:val="22"/>
        </w:rPr>
        <w:t>DUTIES</w:t>
      </w:r>
    </w:p>
    <w:p w14:paraId="6E6C3446" w14:textId="77777777" w:rsidR="000F33C9" w:rsidRPr="00CE5046" w:rsidRDefault="000F33C9" w:rsidP="000F33C9">
      <w:pPr>
        <w:rPr>
          <w:rFonts w:ascii="Arial" w:hAnsi="Arial" w:cs="Arial"/>
        </w:rPr>
      </w:pPr>
    </w:p>
    <w:p w14:paraId="5E5A5190" w14:textId="53BC4AE3" w:rsidR="00AB76E6" w:rsidRPr="00CE5046" w:rsidRDefault="009D31B7" w:rsidP="00AB76E6">
      <w:pPr>
        <w:numPr>
          <w:ilvl w:val="0"/>
          <w:numId w:val="22"/>
        </w:numPr>
        <w:rPr>
          <w:rFonts w:ascii="Arial" w:hAnsi="Arial" w:cs="Arial"/>
          <w:sz w:val="22"/>
        </w:rPr>
      </w:pPr>
      <w:r w:rsidRPr="00CE5046">
        <w:rPr>
          <w:rFonts w:ascii="Arial" w:hAnsi="Arial" w:cs="Arial"/>
          <w:sz w:val="22"/>
        </w:rPr>
        <w:t>To line manage</w:t>
      </w:r>
      <w:r w:rsidR="004008CB">
        <w:rPr>
          <w:rFonts w:ascii="Arial" w:hAnsi="Arial" w:cs="Arial"/>
          <w:sz w:val="22"/>
        </w:rPr>
        <w:t xml:space="preserve"> (at most one person </w:t>
      </w:r>
      <w:r w:rsidR="005F524D">
        <w:rPr>
          <w:rFonts w:ascii="Arial" w:hAnsi="Arial" w:cs="Arial"/>
          <w:sz w:val="22"/>
        </w:rPr>
        <w:t>subject to business needs</w:t>
      </w:r>
      <w:r w:rsidR="0036510E">
        <w:rPr>
          <w:rFonts w:ascii="Arial" w:hAnsi="Arial" w:cs="Arial"/>
          <w:sz w:val="22"/>
        </w:rPr>
        <w:t>,</w:t>
      </w:r>
      <w:r w:rsidR="005F524D">
        <w:rPr>
          <w:rFonts w:ascii="Arial" w:hAnsi="Arial" w:cs="Arial"/>
          <w:sz w:val="22"/>
        </w:rPr>
        <w:t xml:space="preserve"> yet to be determined)</w:t>
      </w:r>
      <w:r w:rsidRPr="00CE5046">
        <w:rPr>
          <w:rFonts w:ascii="Arial" w:hAnsi="Arial" w:cs="Arial"/>
          <w:sz w:val="22"/>
        </w:rPr>
        <w:t xml:space="preserve">, supervise, and appraise Payroll </w:t>
      </w:r>
      <w:r w:rsidR="00674FB6">
        <w:rPr>
          <w:rFonts w:ascii="Arial" w:hAnsi="Arial" w:cs="Arial"/>
          <w:sz w:val="22"/>
        </w:rPr>
        <w:t>function</w:t>
      </w:r>
      <w:r w:rsidRPr="00CE5046">
        <w:rPr>
          <w:rFonts w:ascii="Arial" w:hAnsi="Arial" w:cs="Arial"/>
          <w:sz w:val="22"/>
        </w:rPr>
        <w:t xml:space="preserve"> effectively and efficiently.</w:t>
      </w:r>
    </w:p>
    <w:p w14:paraId="5158F40C" w14:textId="77777777" w:rsidR="00306AC9" w:rsidRPr="00CE5046" w:rsidRDefault="00306AC9" w:rsidP="00306AC9">
      <w:pPr>
        <w:ind w:left="360"/>
        <w:rPr>
          <w:rFonts w:ascii="Arial" w:hAnsi="Arial" w:cs="Arial"/>
          <w:sz w:val="22"/>
        </w:rPr>
      </w:pPr>
    </w:p>
    <w:p w14:paraId="48970EC4" w14:textId="0F14FA48" w:rsidR="009D31B7" w:rsidRPr="0019583F" w:rsidRDefault="009D31B7" w:rsidP="0019583F">
      <w:pPr>
        <w:numPr>
          <w:ilvl w:val="0"/>
          <w:numId w:val="22"/>
        </w:numPr>
        <w:rPr>
          <w:rFonts w:ascii="Arial" w:hAnsi="Arial" w:cs="Arial"/>
          <w:sz w:val="22"/>
        </w:rPr>
      </w:pPr>
      <w:r w:rsidRPr="00CE5046">
        <w:rPr>
          <w:rFonts w:ascii="Arial" w:hAnsi="Arial" w:cs="Arial"/>
          <w:sz w:val="22"/>
        </w:rPr>
        <w:t xml:space="preserve">Accountable </w:t>
      </w:r>
      <w:r w:rsidR="00495D88" w:rsidRPr="00CE5046">
        <w:rPr>
          <w:rFonts w:ascii="Arial" w:hAnsi="Arial" w:cs="Arial"/>
          <w:sz w:val="22"/>
        </w:rPr>
        <w:t>for managing the Payroll Bureau Service</w:t>
      </w:r>
      <w:r w:rsidRPr="00CE5046">
        <w:rPr>
          <w:rFonts w:ascii="Arial" w:hAnsi="Arial" w:cs="Arial"/>
          <w:sz w:val="22"/>
        </w:rPr>
        <w:t xml:space="preserve"> provision</w:t>
      </w:r>
      <w:r w:rsidR="00AB76E6" w:rsidRPr="00CE5046">
        <w:rPr>
          <w:rFonts w:ascii="Arial" w:hAnsi="Arial" w:cs="Arial"/>
          <w:sz w:val="22"/>
        </w:rPr>
        <w:t xml:space="preserve"> to e</w:t>
      </w:r>
      <w:r w:rsidRPr="00CE5046">
        <w:rPr>
          <w:rFonts w:ascii="Arial" w:hAnsi="Arial" w:cs="Arial"/>
          <w:sz w:val="22"/>
        </w:rPr>
        <w:t>nsur</w:t>
      </w:r>
      <w:r w:rsidR="00AB76E6" w:rsidRPr="00CE5046">
        <w:rPr>
          <w:rFonts w:ascii="Arial" w:hAnsi="Arial" w:cs="Arial"/>
          <w:sz w:val="22"/>
        </w:rPr>
        <w:t>e</w:t>
      </w:r>
      <w:r w:rsidRPr="00CE5046">
        <w:rPr>
          <w:rFonts w:ascii="Arial" w:hAnsi="Arial" w:cs="Arial"/>
          <w:sz w:val="22"/>
        </w:rPr>
        <w:t xml:space="preserve"> that all staff are paid on time and accurately</w:t>
      </w:r>
      <w:r w:rsidR="0019583F">
        <w:rPr>
          <w:rFonts w:ascii="Arial" w:hAnsi="Arial" w:cs="Arial"/>
          <w:sz w:val="22"/>
        </w:rPr>
        <w:t>:</w:t>
      </w:r>
    </w:p>
    <w:p w14:paraId="723CFE50" w14:textId="77777777" w:rsidR="00495D88" w:rsidRPr="00CE5046" w:rsidRDefault="00495D88" w:rsidP="009D31B7">
      <w:pPr>
        <w:ind w:left="-1080" w:hanging="720"/>
        <w:rPr>
          <w:rFonts w:ascii="Arial" w:hAnsi="Arial" w:cs="Arial"/>
          <w:sz w:val="22"/>
        </w:rPr>
      </w:pPr>
    </w:p>
    <w:p w14:paraId="28F53AF3" w14:textId="6CB6191F" w:rsidR="00495D88" w:rsidRPr="00CE5046" w:rsidRDefault="00495D88" w:rsidP="00E008CE">
      <w:pPr>
        <w:numPr>
          <w:ilvl w:val="4"/>
          <w:numId w:val="22"/>
        </w:numPr>
        <w:ind w:left="720"/>
        <w:rPr>
          <w:rFonts w:ascii="Arial" w:hAnsi="Arial" w:cs="Arial"/>
          <w:sz w:val="22"/>
        </w:rPr>
      </w:pPr>
      <w:r w:rsidRPr="00CE5046">
        <w:rPr>
          <w:rFonts w:ascii="Arial" w:hAnsi="Arial" w:cs="Arial"/>
          <w:sz w:val="22"/>
        </w:rPr>
        <w:t>Responsible for the</w:t>
      </w:r>
      <w:r w:rsidR="004B3E83">
        <w:rPr>
          <w:rFonts w:ascii="Arial" w:hAnsi="Arial" w:cs="Arial"/>
          <w:sz w:val="22"/>
        </w:rPr>
        <w:t xml:space="preserve"> review and</w:t>
      </w:r>
      <w:r w:rsidRPr="00CE5046">
        <w:rPr>
          <w:rFonts w:ascii="Arial" w:hAnsi="Arial" w:cs="Arial"/>
          <w:sz w:val="22"/>
        </w:rPr>
        <w:t xml:space="preserve"> quality assurance of </w:t>
      </w:r>
      <w:r w:rsidR="008251F9" w:rsidRPr="00CE5046">
        <w:rPr>
          <w:rFonts w:ascii="Arial" w:hAnsi="Arial" w:cs="Arial"/>
          <w:sz w:val="22"/>
        </w:rPr>
        <w:t xml:space="preserve">all payroll </w:t>
      </w:r>
      <w:r w:rsidR="002B0818" w:rsidRPr="00CE5046">
        <w:rPr>
          <w:rFonts w:ascii="Arial" w:hAnsi="Arial" w:cs="Arial"/>
          <w:sz w:val="22"/>
        </w:rPr>
        <w:t>administration</w:t>
      </w:r>
      <w:r w:rsidR="00CE5046">
        <w:rPr>
          <w:rFonts w:ascii="Arial" w:hAnsi="Arial" w:cs="Arial"/>
          <w:sz w:val="22"/>
        </w:rPr>
        <w:t xml:space="preserve">, reports and </w:t>
      </w:r>
      <w:r w:rsidR="0019583F">
        <w:rPr>
          <w:rFonts w:ascii="Arial" w:hAnsi="Arial" w:cs="Arial"/>
          <w:sz w:val="22"/>
        </w:rPr>
        <w:t>documentation;</w:t>
      </w:r>
      <w:r w:rsidR="0019583F" w:rsidRPr="00CE5046">
        <w:rPr>
          <w:rFonts w:ascii="Arial" w:hAnsi="Arial" w:cs="Arial"/>
          <w:sz w:val="22"/>
        </w:rPr>
        <w:t xml:space="preserve"> </w:t>
      </w:r>
      <w:r w:rsidR="0019583F">
        <w:rPr>
          <w:rFonts w:ascii="Arial" w:hAnsi="Arial" w:cs="Arial"/>
          <w:sz w:val="22"/>
        </w:rPr>
        <w:t>authorising</w:t>
      </w:r>
      <w:r w:rsidR="004B3E83" w:rsidRPr="00674FB6">
        <w:rPr>
          <w:rFonts w:ascii="Arial" w:hAnsi="Arial" w:cs="Arial"/>
          <w:sz w:val="22"/>
        </w:rPr>
        <w:t xml:space="preserve"> all payments, amendments and deductions in line with the College Pay Policy</w:t>
      </w:r>
      <w:r w:rsidR="0019583F" w:rsidRPr="00674FB6">
        <w:rPr>
          <w:rFonts w:ascii="Arial" w:hAnsi="Arial" w:cs="Arial"/>
          <w:sz w:val="22"/>
        </w:rPr>
        <w:t xml:space="preserve"> and</w:t>
      </w:r>
      <w:r w:rsidR="004B3E83" w:rsidRPr="00CE5046">
        <w:rPr>
          <w:rFonts w:ascii="Arial" w:hAnsi="Arial" w:cs="Arial"/>
          <w:sz w:val="22"/>
        </w:rPr>
        <w:t xml:space="preserve"> </w:t>
      </w:r>
      <w:r w:rsidRPr="00CE5046">
        <w:rPr>
          <w:rFonts w:ascii="Arial" w:hAnsi="Arial" w:cs="Arial"/>
          <w:sz w:val="22"/>
        </w:rPr>
        <w:t>ensur</w:t>
      </w:r>
      <w:r w:rsidR="00EE7F65" w:rsidRPr="00CE5046">
        <w:rPr>
          <w:rFonts w:ascii="Arial" w:hAnsi="Arial" w:cs="Arial"/>
          <w:sz w:val="22"/>
        </w:rPr>
        <w:t>ing</w:t>
      </w:r>
      <w:r w:rsidRPr="00CE5046">
        <w:rPr>
          <w:rFonts w:ascii="Arial" w:hAnsi="Arial" w:cs="Arial"/>
          <w:sz w:val="22"/>
        </w:rPr>
        <w:t xml:space="preserve"> that</w:t>
      </w:r>
      <w:r w:rsidR="00CE5046">
        <w:rPr>
          <w:rFonts w:ascii="Arial" w:hAnsi="Arial" w:cs="Arial"/>
          <w:sz w:val="22"/>
        </w:rPr>
        <w:t xml:space="preserve"> all</w:t>
      </w:r>
      <w:r w:rsidR="000367EB">
        <w:rPr>
          <w:rFonts w:ascii="Arial" w:hAnsi="Arial" w:cs="Arial"/>
          <w:sz w:val="22"/>
        </w:rPr>
        <w:t xml:space="preserve"> payments have been</w:t>
      </w:r>
      <w:r w:rsidRPr="00CE5046">
        <w:rPr>
          <w:rFonts w:ascii="Arial" w:hAnsi="Arial" w:cs="Arial"/>
          <w:sz w:val="22"/>
        </w:rPr>
        <w:t xml:space="preserve"> applied correctly through the bureau service.</w:t>
      </w:r>
    </w:p>
    <w:p w14:paraId="62E347BA" w14:textId="77777777" w:rsidR="00495D88" w:rsidRPr="00CE5046" w:rsidRDefault="00495D88" w:rsidP="00E008CE">
      <w:pPr>
        <w:rPr>
          <w:rFonts w:ascii="Arial" w:hAnsi="Arial" w:cs="Arial"/>
          <w:sz w:val="22"/>
        </w:rPr>
      </w:pPr>
    </w:p>
    <w:p w14:paraId="36C288BE" w14:textId="584788E9" w:rsidR="00495D88" w:rsidRPr="00CE5046" w:rsidRDefault="00CE5046" w:rsidP="00E008CE">
      <w:pPr>
        <w:numPr>
          <w:ilvl w:val="4"/>
          <w:numId w:val="22"/>
        </w:num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</w:t>
      </w:r>
      <w:r w:rsidR="00EE7F65" w:rsidRPr="00CE5046">
        <w:rPr>
          <w:rFonts w:ascii="Arial" w:hAnsi="Arial" w:cs="Arial"/>
          <w:sz w:val="22"/>
        </w:rPr>
        <w:t>eview of</w:t>
      </w:r>
      <w:r w:rsidR="00495D88" w:rsidRPr="00CE5046">
        <w:rPr>
          <w:rFonts w:ascii="Arial" w:hAnsi="Arial" w:cs="Arial"/>
          <w:sz w:val="22"/>
        </w:rPr>
        <w:t xml:space="preserve"> the monthly comparison payroll spreadsheet</w:t>
      </w:r>
      <w:r w:rsidR="00EE7F65" w:rsidRPr="00CE5046">
        <w:rPr>
          <w:rFonts w:ascii="Arial" w:hAnsi="Arial" w:cs="Arial"/>
          <w:sz w:val="22"/>
        </w:rPr>
        <w:t xml:space="preserve"> ready </w:t>
      </w:r>
      <w:r w:rsidR="00495D88" w:rsidRPr="00CE5046">
        <w:rPr>
          <w:rFonts w:ascii="Arial" w:hAnsi="Arial" w:cs="Arial"/>
          <w:sz w:val="22"/>
        </w:rPr>
        <w:t>for sign off by Finance Director.</w:t>
      </w:r>
    </w:p>
    <w:p w14:paraId="6004B3AB" w14:textId="77777777" w:rsidR="00495D88" w:rsidRPr="00CE5046" w:rsidRDefault="00495D88" w:rsidP="00E008CE">
      <w:pPr>
        <w:pStyle w:val="ListParagraph"/>
        <w:ind w:left="0"/>
        <w:rPr>
          <w:rFonts w:ascii="Arial" w:hAnsi="Arial" w:cs="Arial"/>
          <w:sz w:val="22"/>
        </w:rPr>
      </w:pPr>
    </w:p>
    <w:p w14:paraId="0BCA7674" w14:textId="6B9C1E45" w:rsidR="00495D88" w:rsidRPr="00CE5046" w:rsidRDefault="003930D8" w:rsidP="00E008CE">
      <w:pPr>
        <w:numPr>
          <w:ilvl w:val="4"/>
          <w:numId w:val="22"/>
        </w:numPr>
        <w:ind w:left="720"/>
        <w:rPr>
          <w:rFonts w:ascii="Arial" w:hAnsi="Arial" w:cs="Arial"/>
          <w:sz w:val="22"/>
        </w:rPr>
      </w:pPr>
      <w:r w:rsidRPr="00CE5046">
        <w:rPr>
          <w:rFonts w:ascii="Arial" w:hAnsi="Arial" w:cs="Arial"/>
          <w:sz w:val="22"/>
        </w:rPr>
        <w:t xml:space="preserve">Responsible for the quality assurance of </w:t>
      </w:r>
      <w:r w:rsidR="00495D88" w:rsidRPr="00CE5046">
        <w:rPr>
          <w:rFonts w:ascii="Arial" w:hAnsi="Arial" w:cs="Arial"/>
          <w:sz w:val="22"/>
        </w:rPr>
        <w:t xml:space="preserve">the end of year return to the Local Government Pension Scheme (LGPS) </w:t>
      </w:r>
      <w:r w:rsidR="0019583F">
        <w:rPr>
          <w:rFonts w:ascii="Arial" w:hAnsi="Arial" w:cs="Arial"/>
          <w:sz w:val="22"/>
        </w:rPr>
        <w:t>ensuring it</w:t>
      </w:r>
      <w:r w:rsidR="00495D88" w:rsidRPr="00CE5046">
        <w:rPr>
          <w:rFonts w:ascii="Arial" w:hAnsi="Arial" w:cs="Arial"/>
          <w:sz w:val="22"/>
        </w:rPr>
        <w:t xml:space="preserve"> accurately reflects the contributions for the year for all scheme members. </w:t>
      </w:r>
    </w:p>
    <w:p w14:paraId="712F04B3" w14:textId="77777777" w:rsidR="00495D88" w:rsidRPr="00CE5046" w:rsidRDefault="00495D88" w:rsidP="00E008CE">
      <w:pPr>
        <w:pStyle w:val="ListParagraph"/>
        <w:ind w:left="0"/>
        <w:rPr>
          <w:rFonts w:ascii="Arial" w:hAnsi="Arial" w:cs="Arial"/>
          <w:sz w:val="22"/>
        </w:rPr>
      </w:pPr>
    </w:p>
    <w:p w14:paraId="33D42896" w14:textId="76A3D1ED" w:rsidR="00495D88" w:rsidRPr="00CE5046" w:rsidRDefault="003930D8" w:rsidP="00E008CE">
      <w:pPr>
        <w:numPr>
          <w:ilvl w:val="4"/>
          <w:numId w:val="22"/>
        </w:numPr>
        <w:ind w:left="720"/>
        <w:rPr>
          <w:rFonts w:ascii="Arial" w:hAnsi="Arial" w:cs="Arial"/>
          <w:sz w:val="22"/>
        </w:rPr>
      </w:pPr>
      <w:r w:rsidRPr="00CE5046">
        <w:rPr>
          <w:rFonts w:ascii="Arial" w:hAnsi="Arial" w:cs="Arial"/>
          <w:sz w:val="22"/>
        </w:rPr>
        <w:t xml:space="preserve">Responsible for the quality assurance of the </w:t>
      </w:r>
      <w:r w:rsidR="00495D88" w:rsidRPr="00CE5046">
        <w:rPr>
          <w:rFonts w:ascii="Arial" w:hAnsi="Arial" w:cs="Arial"/>
          <w:sz w:val="22"/>
        </w:rPr>
        <w:t xml:space="preserve">Teachers’ Pension (TPS) end of year audit, providing all relevant documentation and answering any questions that arise. </w:t>
      </w:r>
    </w:p>
    <w:p w14:paraId="6D25C926" w14:textId="77777777" w:rsidR="00495D88" w:rsidRPr="00CE5046" w:rsidRDefault="00495D88" w:rsidP="00E008CE">
      <w:pPr>
        <w:rPr>
          <w:rFonts w:ascii="Arial" w:hAnsi="Arial" w:cs="Arial"/>
          <w:sz w:val="22"/>
        </w:rPr>
      </w:pPr>
    </w:p>
    <w:p w14:paraId="45A914E0" w14:textId="31DC8233" w:rsidR="00495D88" w:rsidRPr="00CE5046" w:rsidRDefault="00495D88" w:rsidP="00E008CE">
      <w:pPr>
        <w:pStyle w:val="ListParagraph"/>
        <w:numPr>
          <w:ilvl w:val="4"/>
          <w:numId w:val="22"/>
        </w:numPr>
        <w:ind w:left="720"/>
        <w:contextualSpacing/>
        <w:rPr>
          <w:rFonts w:ascii="Arial" w:hAnsi="Arial" w:cs="Arial"/>
          <w:sz w:val="22"/>
        </w:rPr>
      </w:pPr>
      <w:r w:rsidRPr="00CE5046">
        <w:rPr>
          <w:rFonts w:ascii="Arial" w:hAnsi="Arial" w:cs="Arial"/>
          <w:sz w:val="22"/>
        </w:rPr>
        <w:t>Responsible for completi</w:t>
      </w:r>
      <w:r w:rsidR="0019583F">
        <w:rPr>
          <w:rFonts w:ascii="Arial" w:hAnsi="Arial" w:cs="Arial"/>
          <w:sz w:val="22"/>
        </w:rPr>
        <w:t>on</w:t>
      </w:r>
      <w:r w:rsidRPr="00CE5046">
        <w:rPr>
          <w:rFonts w:ascii="Arial" w:hAnsi="Arial" w:cs="Arial"/>
          <w:sz w:val="22"/>
        </w:rPr>
        <w:t xml:space="preserve"> the ONS Payroll Surveys and any other payroll related requests for information from the Association of Colleges (AOC) and other governing bodies. </w:t>
      </w:r>
    </w:p>
    <w:p w14:paraId="0292C1F3" w14:textId="77777777" w:rsidR="00495D88" w:rsidRPr="00CE5046" w:rsidRDefault="00495D88" w:rsidP="00E008CE">
      <w:pPr>
        <w:pStyle w:val="ListParagraph"/>
        <w:ind w:left="0"/>
        <w:rPr>
          <w:rFonts w:ascii="Arial" w:hAnsi="Arial" w:cs="Arial"/>
          <w:sz w:val="22"/>
        </w:rPr>
      </w:pPr>
    </w:p>
    <w:p w14:paraId="53274252" w14:textId="73844220" w:rsidR="00495D88" w:rsidRPr="00CE5046" w:rsidRDefault="00495D88" w:rsidP="00E008CE">
      <w:pPr>
        <w:pStyle w:val="ListParagraph"/>
        <w:numPr>
          <w:ilvl w:val="4"/>
          <w:numId w:val="22"/>
        </w:numPr>
        <w:ind w:left="720"/>
        <w:contextualSpacing/>
        <w:rPr>
          <w:rFonts w:ascii="Arial" w:hAnsi="Arial" w:cs="Arial"/>
          <w:sz w:val="22"/>
        </w:rPr>
      </w:pPr>
      <w:r w:rsidRPr="00CE5046">
        <w:rPr>
          <w:rFonts w:ascii="Arial" w:hAnsi="Arial" w:cs="Arial"/>
          <w:sz w:val="22"/>
        </w:rPr>
        <w:t>Accountable for the submission of the P11d’s</w:t>
      </w:r>
      <w:r w:rsidR="006F3FAF">
        <w:rPr>
          <w:rFonts w:ascii="Arial" w:hAnsi="Arial" w:cs="Arial"/>
          <w:sz w:val="22"/>
        </w:rPr>
        <w:t>, P60s</w:t>
      </w:r>
      <w:r w:rsidR="00A84C2E">
        <w:rPr>
          <w:rFonts w:ascii="Arial" w:hAnsi="Arial" w:cs="Arial"/>
          <w:sz w:val="22"/>
        </w:rPr>
        <w:t>,</w:t>
      </w:r>
      <w:r w:rsidRPr="00CE5046">
        <w:rPr>
          <w:rFonts w:ascii="Arial" w:hAnsi="Arial" w:cs="Arial"/>
          <w:sz w:val="22"/>
        </w:rPr>
        <w:t xml:space="preserve"> </w:t>
      </w:r>
      <w:r w:rsidR="00A84C2E">
        <w:rPr>
          <w:rFonts w:ascii="Arial" w:hAnsi="Arial" w:cs="Arial"/>
          <w:sz w:val="22"/>
        </w:rPr>
        <w:t xml:space="preserve">and such like, </w:t>
      </w:r>
      <w:r w:rsidRPr="00CE5046">
        <w:rPr>
          <w:rFonts w:ascii="Arial" w:hAnsi="Arial" w:cs="Arial"/>
          <w:sz w:val="22"/>
        </w:rPr>
        <w:t xml:space="preserve">each year and the transition to payrolling benefits.  </w:t>
      </w:r>
    </w:p>
    <w:p w14:paraId="242822BA" w14:textId="77777777" w:rsidR="00495D88" w:rsidRPr="00CE5046" w:rsidRDefault="00495D88" w:rsidP="00E008CE">
      <w:pPr>
        <w:pStyle w:val="ListParagraph"/>
        <w:ind w:left="0"/>
        <w:rPr>
          <w:rFonts w:ascii="Arial" w:hAnsi="Arial" w:cs="Arial"/>
          <w:sz w:val="22"/>
        </w:rPr>
      </w:pPr>
    </w:p>
    <w:p w14:paraId="32C9095F" w14:textId="50BEC6D9" w:rsidR="00495D88" w:rsidRDefault="0019583F" w:rsidP="00E008CE">
      <w:pPr>
        <w:pStyle w:val="ListParagraph"/>
        <w:numPr>
          <w:ilvl w:val="4"/>
          <w:numId w:val="22"/>
        </w:num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Provide s</w:t>
      </w:r>
      <w:r w:rsidR="00495D88" w:rsidRPr="00CE5046">
        <w:rPr>
          <w:rFonts w:ascii="Arial" w:hAnsi="Arial" w:cs="Arial"/>
          <w:sz w:val="22"/>
        </w:rPr>
        <w:t xml:space="preserve">upport with testing of system </w:t>
      </w:r>
      <w:r w:rsidR="00BC7544">
        <w:rPr>
          <w:rFonts w:ascii="Arial" w:hAnsi="Arial" w:cs="Arial"/>
          <w:sz w:val="22"/>
        </w:rPr>
        <w:t xml:space="preserve">upgrades </w:t>
      </w:r>
      <w:r w:rsidR="00A76074">
        <w:rPr>
          <w:rFonts w:ascii="Arial" w:hAnsi="Arial" w:cs="Arial"/>
          <w:sz w:val="22"/>
        </w:rPr>
        <w:t xml:space="preserve">through to user accepted test (UAT) </w:t>
      </w:r>
      <w:r w:rsidR="00BC7544">
        <w:rPr>
          <w:rFonts w:ascii="Arial" w:hAnsi="Arial" w:cs="Arial"/>
          <w:sz w:val="22"/>
        </w:rPr>
        <w:t>sign-off before going live</w:t>
      </w:r>
      <w:r w:rsidR="00495D88" w:rsidRPr="00CE5046">
        <w:rPr>
          <w:rFonts w:ascii="Arial" w:hAnsi="Arial" w:cs="Arial"/>
          <w:sz w:val="22"/>
        </w:rPr>
        <w:t xml:space="preserve"> especially in relation to annual increases for</w:t>
      </w:r>
      <w:r w:rsidR="00623BAE">
        <w:rPr>
          <w:rFonts w:ascii="Arial" w:hAnsi="Arial" w:cs="Arial"/>
          <w:sz w:val="22"/>
        </w:rPr>
        <w:t xml:space="preserve"> annual pay </w:t>
      </w:r>
      <w:r w:rsidR="00095927">
        <w:rPr>
          <w:rFonts w:ascii="Arial" w:hAnsi="Arial" w:cs="Arial"/>
          <w:sz w:val="22"/>
        </w:rPr>
        <w:t xml:space="preserve">awards, </w:t>
      </w:r>
      <w:r w:rsidR="00095927" w:rsidRPr="00CE5046">
        <w:rPr>
          <w:rFonts w:ascii="Arial" w:hAnsi="Arial" w:cs="Arial"/>
          <w:sz w:val="22"/>
        </w:rPr>
        <w:t>statutory</w:t>
      </w:r>
      <w:r w:rsidR="00495D88" w:rsidRPr="00CE5046">
        <w:rPr>
          <w:rFonts w:ascii="Arial" w:hAnsi="Arial" w:cs="Arial"/>
          <w:sz w:val="22"/>
        </w:rPr>
        <w:t xml:space="preserve"> SMP, SSP, SPP etc. </w:t>
      </w:r>
    </w:p>
    <w:p w14:paraId="08C42EEA" w14:textId="77777777" w:rsidR="00F720D7" w:rsidRPr="00F720D7" w:rsidRDefault="00F720D7" w:rsidP="00E008CE">
      <w:pPr>
        <w:pStyle w:val="ListParagraph"/>
        <w:ind w:left="360"/>
        <w:rPr>
          <w:rFonts w:ascii="Arial" w:hAnsi="Arial" w:cs="Arial"/>
          <w:sz w:val="22"/>
        </w:rPr>
      </w:pPr>
    </w:p>
    <w:p w14:paraId="051A6D0E" w14:textId="399A7CFC" w:rsidR="0084235D" w:rsidRPr="0084235D" w:rsidRDefault="0084235D" w:rsidP="00E008CE">
      <w:pPr>
        <w:pStyle w:val="ListParagraph"/>
        <w:numPr>
          <w:ilvl w:val="4"/>
          <w:numId w:val="22"/>
        </w:num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Responsible for ensuring </w:t>
      </w:r>
      <w:r w:rsidR="008A0EDB">
        <w:rPr>
          <w:rFonts w:ascii="Arial" w:hAnsi="Arial" w:cs="Arial"/>
          <w:sz w:val="22"/>
        </w:rPr>
        <w:t xml:space="preserve">timely </w:t>
      </w:r>
      <w:r>
        <w:rPr>
          <w:rFonts w:ascii="Arial" w:hAnsi="Arial" w:cs="Arial"/>
          <w:sz w:val="22"/>
        </w:rPr>
        <w:t xml:space="preserve">processing of </w:t>
      </w:r>
      <w:r w:rsidR="00E72236">
        <w:rPr>
          <w:rFonts w:ascii="Arial" w:hAnsi="Arial" w:cs="Arial"/>
          <w:sz w:val="22"/>
        </w:rPr>
        <w:t xml:space="preserve">starters and leavers, </w:t>
      </w:r>
      <w:r w:rsidR="00385913">
        <w:rPr>
          <w:rFonts w:ascii="Arial" w:hAnsi="Arial" w:cs="Arial"/>
          <w:sz w:val="22"/>
        </w:rPr>
        <w:t xml:space="preserve">overtime claims, </w:t>
      </w:r>
      <w:r>
        <w:rPr>
          <w:rFonts w:ascii="Arial" w:hAnsi="Arial" w:cs="Arial"/>
          <w:sz w:val="22"/>
        </w:rPr>
        <w:t>claims for expenses, time sheet management, settlement agreements</w:t>
      </w:r>
      <w:r w:rsidR="00385913">
        <w:rPr>
          <w:rFonts w:ascii="Arial" w:hAnsi="Arial" w:cs="Arial"/>
          <w:sz w:val="22"/>
        </w:rPr>
        <w:t xml:space="preserve"> etc.</w:t>
      </w:r>
      <w:r>
        <w:rPr>
          <w:rFonts w:ascii="Arial" w:hAnsi="Arial" w:cs="Arial"/>
          <w:sz w:val="22"/>
        </w:rPr>
        <w:t xml:space="preserve"> </w:t>
      </w:r>
    </w:p>
    <w:p w14:paraId="61D672D2" w14:textId="77777777" w:rsidR="0084235D" w:rsidRPr="0084235D" w:rsidRDefault="0084235D" w:rsidP="00E008CE">
      <w:pPr>
        <w:pStyle w:val="ListParagraph"/>
        <w:ind w:left="360"/>
        <w:rPr>
          <w:rFonts w:ascii="Arial" w:hAnsi="Arial" w:cs="Arial"/>
          <w:sz w:val="22"/>
        </w:rPr>
      </w:pPr>
    </w:p>
    <w:p w14:paraId="1963125D" w14:textId="75C7FB24" w:rsidR="00F720D7" w:rsidRPr="00CE5046" w:rsidRDefault="00F720D7" w:rsidP="00E008CE">
      <w:pPr>
        <w:pStyle w:val="ListParagraph"/>
        <w:numPr>
          <w:ilvl w:val="4"/>
          <w:numId w:val="22"/>
        </w:num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Responsible for </w:t>
      </w:r>
      <w:r w:rsidR="00AD0307">
        <w:rPr>
          <w:rFonts w:ascii="Arial" w:hAnsi="Arial" w:cs="Arial"/>
          <w:sz w:val="22"/>
        </w:rPr>
        <w:t xml:space="preserve">ensuring timely payments </w:t>
      </w:r>
      <w:r w:rsidR="008A0EDB">
        <w:rPr>
          <w:rFonts w:ascii="Arial" w:hAnsi="Arial" w:cs="Arial"/>
          <w:sz w:val="22"/>
        </w:rPr>
        <w:t xml:space="preserve">of deductions </w:t>
      </w:r>
      <w:r w:rsidR="00AD0307">
        <w:rPr>
          <w:rFonts w:ascii="Arial" w:hAnsi="Arial" w:cs="Arial"/>
          <w:sz w:val="22"/>
        </w:rPr>
        <w:t>to third parties (such as HMRC, Pension Schemes</w:t>
      </w:r>
      <w:r w:rsidR="00385913">
        <w:rPr>
          <w:rFonts w:ascii="Arial" w:hAnsi="Arial" w:cs="Arial"/>
          <w:sz w:val="22"/>
        </w:rPr>
        <w:t xml:space="preserve"> </w:t>
      </w:r>
      <w:r w:rsidR="00AD0307">
        <w:rPr>
          <w:rFonts w:ascii="Arial" w:hAnsi="Arial" w:cs="Arial"/>
          <w:sz w:val="22"/>
        </w:rPr>
        <w:t>etc) are met</w:t>
      </w:r>
      <w:r w:rsidR="009A62B0">
        <w:rPr>
          <w:rFonts w:ascii="Arial" w:hAnsi="Arial" w:cs="Arial"/>
          <w:sz w:val="22"/>
        </w:rPr>
        <w:t xml:space="preserve"> against statutory deadlines monthly and annually.</w:t>
      </w:r>
    </w:p>
    <w:p w14:paraId="65794625" w14:textId="77777777" w:rsidR="00495D88" w:rsidRPr="00CE5046" w:rsidRDefault="00495D88" w:rsidP="009D31B7">
      <w:pPr>
        <w:pStyle w:val="ListParagraph"/>
        <w:rPr>
          <w:rFonts w:ascii="Arial" w:hAnsi="Arial" w:cs="Arial"/>
          <w:sz w:val="22"/>
        </w:rPr>
      </w:pPr>
    </w:p>
    <w:p w14:paraId="48E3DCB2" w14:textId="1FF2BC15" w:rsidR="00CD7080" w:rsidRPr="00CE5046" w:rsidRDefault="00AB328D" w:rsidP="00EB37A8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Accountable for the accuracy </w:t>
      </w:r>
      <w:r w:rsidR="00F00156" w:rsidRPr="00CE5046">
        <w:rPr>
          <w:rFonts w:ascii="Arial" w:hAnsi="Arial" w:cs="Arial"/>
          <w:sz w:val="22"/>
        </w:rPr>
        <w:t>of all</w:t>
      </w:r>
      <w:r w:rsidR="00CD7080" w:rsidRPr="00CE5046">
        <w:rPr>
          <w:rFonts w:ascii="Arial" w:hAnsi="Arial" w:cs="Arial"/>
          <w:sz w:val="22"/>
        </w:rPr>
        <w:t xml:space="preserve"> payroll </w:t>
      </w:r>
      <w:r w:rsidR="004F5B38" w:rsidRPr="00CE5046">
        <w:rPr>
          <w:rFonts w:ascii="Arial" w:hAnsi="Arial" w:cs="Arial"/>
          <w:sz w:val="22"/>
        </w:rPr>
        <w:t xml:space="preserve">reports </w:t>
      </w:r>
      <w:r w:rsidR="00CD7080" w:rsidRPr="00CE5046">
        <w:rPr>
          <w:rFonts w:ascii="Arial" w:hAnsi="Arial" w:cs="Arial"/>
          <w:sz w:val="22"/>
        </w:rPr>
        <w:t>for checking by the Chief</w:t>
      </w:r>
      <w:r w:rsidR="00CD7080" w:rsidRPr="00CE5046">
        <w:rPr>
          <w:rFonts w:ascii="Arial" w:hAnsi="Arial" w:cs="Arial"/>
          <w:sz w:val="22"/>
          <w:szCs w:val="22"/>
        </w:rPr>
        <w:t xml:space="preserve"> </w:t>
      </w:r>
      <w:r w:rsidR="00CD7080" w:rsidRPr="00CE5046">
        <w:rPr>
          <w:rFonts w:ascii="Arial" w:hAnsi="Arial" w:cs="Arial"/>
          <w:sz w:val="22"/>
        </w:rPr>
        <w:t>Finance Officer or Finance Director no less than three days before the payment file</w:t>
      </w:r>
      <w:r w:rsidR="00CD7080" w:rsidRPr="00CE5046">
        <w:rPr>
          <w:rFonts w:ascii="Arial" w:hAnsi="Arial" w:cs="Arial"/>
          <w:sz w:val="22"/>
          <w:szCs w:val="22"/>
        </w:rPr>
        <w:t xml:space="preserve"> needs to be submitted to the bank.</w:t>
      </w:r>
    </w:p>
    <w:p w14:paraId="3D5D8C80" w14:textId="77777777" w:rsidR="00CD7080" w:rsidRPr="00CE5046" w:rsidRDefault="00CD7080" w:rsidP="00EB37A8">
      <w:pPr>
        <w:ind w:left="426" w:hanging="426"/>
        <w:rPr>
          <w:rFonts w:ascii="Arial" w:hAnsi="Arial" w:cs="Arial"/>
          <w:sz w:val="22"/>
        </w:rPr>
      </w:pPr>
    </w:p>
    <w:p w14:paraId="7884E1F7" w14:textId="49257746" w:rsidR="00495D88" w:rsidRPr="00CE5046" w:rsidRDefault="00BE1FCA" w:rsidP="00EB37A8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="Arial" w:hAnsi="Arial" w:cs="Arial"/>
          <w:sz w:val="22"/>
        </w:rPr>
      </w:pPr>
      <w:r w:rsidRPr="00CE5046">
        <w:rPr>
          <w:rFonts w:ascii="Arial" w:hAnsi="Arial" w:cs="Arial"/>
          <w:sz w:val="22"/>
        </w:rPr>
        <w:t xml:space="preserve">Responsible for constant review of </w:t>
      </w:r>
      <w:r w:rsidR="009034AD" w:rsidRPr="00CE5046">
        <w:rPr>
          <w:rFonts w:ascii="Arial" w:hAnsi="Arial" w:cs="Arial"/>
          <w:sz w:val="22"/>
        </w:rPr>
        <w:t>Payroll Bureau Service provision,</w:t>
      </w:r>
      <w:r w:rsidRPr="00CE5046">
        <w:rPr>
          <w:rFonts w:ascii="Arial" w:hAnsi="Arial" w:cs="Arial"/>
          <w:sz w:val="22"/>
        </w:rPr>
        <w:t xml:space="preserve"> i</w:t>
      </w:r>
      <w:r w:rsidR="00495D88" w:rsidRPr="00CE5046">
        <w:rPr>
          <w:rFonts w:ascii="Arial" w:hAnsi="Arial" w:cs="Arial"/>
          <w:sz w:val="22"/>
        </w:rPr>
        <w:t>dentify</w:t>
      </w:r>
      <w:r w:rsidRPr="00CE5046">
        <w:rPr>
          <w:rFonts w:ascii="Arial" w:hAnsi="Arial" w:cs="Arial"/>
          <w:sz w:val="22"/>
        </w:rPr>
        <w:t>ing</w:t>
      </w:r>
      <w:r w:rsidR="00495D88" w:rsidRPr="00CE5046">
        <w:rPr>
          <w:rFonts w:ascii="Arial" w:hAnsi="Arial" w:cs="Arial"/>
          <w:sz w:val="22"/>
        </w:rPr>
        <w:t xml:space="preserve"> and implement</w:t>
      </w:r>
      <w:r w:rsidRPr="00CE5046">
        <w:rPr>
          <w:rFonts w:ascii="Arial" w:hAnsi="Arial" w:cs="Arial"/>
          <w:sz w:val="22"/>
        </w:rPr>
        <w:t>ing</w:t>
      </w:r>
      <w:r w:rsidR="00495D88" w:rsidRPr="00CE5046">
        <w:rPr>
          <w:rFonts w:ascii="Arial" w:hAnsi="Arial" w:cs="Arial"/>
          <w:sz w:val="22"/>
        </w:rPr>
        <w:t xml:space="preserve"> improvements to the payroll processes and systems to enhance efficiency and accuracy.</w:t>
      </w:r>
    </w:p>
    <w:p w14:paraId="1CDDA97C" w14:textId="77777777" w:rsidR="00495D88" w:rsidRPr="00CE5046" w:rsidRDefault="00495D88" w:rsidP="00EB37A8">
      <w:pPr>
        <w:ind w:left="426" w:hanging="426"/>
        <w:rPr>
          <w:rFonts w:ascii="Arial" w:hAnsi="Arial" w:cs="Arial"/>
          <w:sz w:val="22"/>
        </w:rPr>
      </w:pPr>
    </w:p>
    <w:p w14:paraId="268FD693" w14:textId="11A42056" w:rsidR="00495D88" w:rsidRPr="00CE5046" w:rsidRDefault="00495D88" w:rsidP="00EB37A8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="Arial" w:hAnsi="Arial" w:cs="Arial"/>
          <w:sz w:val="22"/>
        </w:rPr>
      </w:pPr>
      <w:r w:rsidRPr="00CE5046">
        <w:rPr>
          <w:rFonts w:ascii="Arial" w:hAnsi="Arial" w:cs="Arial"/>
          <w:sz w:val="22"/>
        </w:rPr>
        <w:t>Represent the Payroll team at the Staff Induction for new starters, providing information on payroll and pension</w:t>
      </w:r>
      <w:r w:rsidR="007E3585" w:rsidRPr="00CE5046">
        <w:rPr>
          <w:rFonts w:ascii="Arial" w:hAnsi="Arial" w:cs="Arial"/>
          <w:sz w:val="22"/>
        </w:rPr>
        <w:t>, a</w:t>
      </w:r>
      <w:r w:rsidR="00787862" w:rsidRPr="00CE5046">
        <w:rPr>
          <w:rFonts w:ascii="Arial" w:hAnsi="Arial" w:cs="Arial"/>
          <w:sz w:val="22"/>
        </w:rPr>
        <w:t>n</w:t>
      </w:r>
      <w:r w:rsidR="007E3585" w:rsidRPr="00CE5046">
        <w:rPr>
          <w:rFonts w:ascii="Arial" w:hAnsi="Arial" w:cs="Arial"/>
          <w:sz w:val="22"/>
        </w:rPr>
        <w:t xml:space="preserve">d </w:t>
      </w:r>
      <w:r w:rsidR="00787862" w:rsidRPr="00CE5046">
        <w:rPr>
          <w:rFonts w:ascii="Arial" w:hAnsi="Arial" w:cs="Arial"/>
          <w:sz w:val="22"/>
        </w:rPr>
        <w:t xml:space="preserve">provide </w:t>
      </w:r>
      <w:r w:rsidR="007E3585" w:rsidRPr="00CE5046">
        <w:rPr>
          <w:rFonts w:ascii="Arial" w:hAnsi="Arial" w:cs="Arial"/>
          <w:sz w:val="22"/>
        </w:rPr>
        <w:t>advi</w:t>
      </w:r>
      <w:r w:rsidR="00787862" w:rsidRPr="00CE5046">
        <w:rPr>
          <w:rFonts w:ascii="Arial" w:hAnsi="Arial" w:cs="Arial"/>
          <w:sz w:val="22"/>
        </w:rPr>
        <w:t>c</w:t>
      </w:r>
      <w:r w:rsidR="007E3585" w:rsidRPr="00CE5046">
        <w:rPr>
          <w:rFonts w:ascii="Arial" w:hAnsi="Arial" w:cs="Arial"/>
          <w:sz w:val="22"/>
        </w:rPr>
        <w:t xml:space="preserve">e </w:t>
      </w:r>
      <w:r w:rsidR="00787862" w:rsidRPr="00CE5046">
        <w:rPr>
          <w:rFonts w:ascii="Arial" w:hAnsi="Arial" w:cs="Arial"/>
          <w:sz w:val="22"/>
        </w:rPr>
        <w:t xml:space="preserve">on </w:t>
      </w:r>
      <w:r w:rsidR="007E3585" w:rsidRPr="00CE5046">
        <w:rPr>
          <w:rFonts w:ascii="Arial" w:hAnsi="Arial" w:cs="Arial"/>
          <w:sz w:val="22"/>
        </w:rPr>
        <w:t>College procedures regarding Sickness Policy, overtime claims, Pension Schemes, and the Payroll Intranet pages etc.</w:t>
      </w:r>
    </w:p>
    <w:p w14:paraId="184B3AD6" w14:textId="77777777" w:rsidR="009F784E" w:rsidRPr="00CE5046" w:rsidRDefault="009F784E" w:rsidP="00EB37A8">
      <w:pPr>
        <w:pStyle w:val="ListParagraph"/>
        <w:ind w:left="426" w:hanging="426"/>
        <w:rPr>
          <w:rFonts w:ascii="Arial" w:hAnsi="Arial" w:cs="Arial"/>
          <w:sz w:val="22"/>
        </w:rPr>
      </w:pPr>
    </w:p>
    <w:p w14:paraId="2014BBE3" w14:textId="58AF4B60" w:rsidR="002E4D11" w:rsidRPr="00CE5046" w:rsidRDefault="002E4D11" w:rsidP="00EB37A8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="Arial" w:hAnsi="Arial" w:cs="Arial"/>
          <w:sz w:val="22"/>
        </w:rPr>
      </w:pPr>
      <w:r w:rsidRPr="00CE5046">
        <w:rPr>
          <w:rFonts w:ascii="Arial" w:hAnsi="Arial" w:cs="Arial"/>
          <w:sz w:val="22"/>
        </w:rPr>
        <w:t xml:space="preserve">Work closely with </w:t>
      </w:r>
      <w:r w:rsidR="00985ED1">
        <w:rPr>
          <w:rFonts w:ascii="Arial" w:hAnsi="Arial" w:cs="Arial"/>
          <w:sz w:val="22"/>
        </w:rPr>
        <w:t>F</w:t>
      </w:r>
      <w:r w:rsidRPr="00CE5046">
        <w:rPr>
          <w:rFonts w:ascii="Arial" w:hAnsi="Arial" w:cs="Arial"/>
          <w:sz w:val="22"/>
        </w:rPr>
        <w:t xml:space="preserve">inance and HR, </w:t>
      </w:r>
      <w:r w:rsidR="00284AC4" w:rsidRPr="00CE5046">
        <w:rPr>
          <w:rFonts w:ascii="Arial" w:hAnsi="Arial" w:cs="Arial"/>
          <w:sz w:val="22"/>
        </w:rPr>
        <w:t>and other departments to ensure the smooth running of payroll</w:t>
      </w:r>
      <w:r w:rsidR="00284AC4">
        <w:rPr>
          <w:rFonts w:ascii="Arial" w:hAnsi="Arial" w:cs="Arial"/>
          <w:sz w:val="22"/>
        </w:rPr>
        <w:t>,</w:t>
      </w:r>
      <w:r w:rsidR="00284AC4" w:rsidRPr="00CE5046">
        <w:rPr>
          <w:rFonts w:ascii="Arial" w:hAnsi="Arial" w:cs="Arial"/>
          <w:sz w:val="22"/>
        </w:rPr>
        <w:t xml:space="preserve"> </w:t>
      </w:r>
      <w:r w:rsidR="001E12B4" w:rsidRPr="00CE5046">
        <w:rPr>
          <w:rFonts w:ascii="Arial" w:hAnsi="Arial" w:cs="Arial"/>
          <w:sz w:val="22"/>
        </w:rPr>
        <w:t xml:space="preserve">ensuring all </w:t>
      </w:r>
      <w:r w:rsidRPr="00CE5046">
        <w:rPr>
          <w:rFonts w:ascii="Arial" w:hAnsi="Arial" w:cs="Arial"/>
          <w:sz w:val="22"/>
        </w:rPr>
        <w:t xml:space="preserve">data and analysis as </w:t>
      </w:r>
      <w:r w:rsidR="009275EB" w:rsidRPr="00CE5046">
        <w:rPr>
          <w:rFonts w:ascii="Arial" w:hAnsi="Arial" w:cs="Arial"/>
          <w:sz w:val="22"/>
        </w:rPr>
        <w:t>requested is provided in a timely manner</w:t>
      </w:r>
      <w:r w:rsidRPr="00CE5046">
        <w:rPr>
          <w:rFonts w:ascii="Arial" w:hAnsi="Arial" w:cs="Arial"/>
          <w:sz w:val="22"/>
        </w:rPr>
        <w:t xml:space="preserve">.  </w:t>
      </w:r>
      <w:r w:rsidRPr="00CE5046">
        <w:rPr>
          <w:rFonts w:ascii="Arial" w:hAnsi="Arial" w:cs="Arial"/>
          <w:sz w:val="22"/>
        </w:rPr>
        <w:br/>
      </w:r>
    </w:p>
    <w:p w14:paraId="5DAD3DE6" w14:textId="29D4965B" w:rsidR="002E4D11" w:rsidRPr="00CE5046" w:rsidRDefault="002E4D11" w:rsidP="00EB37A8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="Arial" w:hAnsi="Arial" w:cs="Arial"/>
          <w:sz w:val="22"/>
        </w:rPr>
      </w:pPr>
      <w:r w:rsidRPr="00CE5046">
        <w:rPr>
          <w:rFonts w:ascii="Arial" w:hAnsi="Arial" w:cs="Arial"/>
          <w:sz w:val="22"/>
        </w:rPr>
        <w:t xml:space="preserve">Responsible for producing management information and data required by the College’s internal and external auditors. </w:t>
      </w:r>
    </w:p>
    <w:p w14:paraId="68631C9C" w14:textId="77777777" w:rsidR="002E4D11" w:rsidRPr="00CE5046" w:rsidRDefault="002E4D11" w:rsidP="00EB37A8">
      <w:pPr>
        <w:ind w:left="426" w:hanging="426"/>
        <w:rPr>
          <w:rFonts w:ascii="Arial" w:hAnsi="Arial" w:cs="Arial"/>
          <w:sz w:val="22"/>
        </w:rPr>
      </w:pPr>
    </w:p>
    <w:p w14:paraId="2FB8E797" w14:textId="77777777" w:rsidR="00495D88" w:rsidRPr="00CE5046" w:rsidRDefault="00495D88" w:rsidP="00EB37A8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="Arial" w:hAnsi="Arial" w:cs="Arial"/>
          <w:sz w:val="22"/>
        </w:rPr>
      </w:pPr>
      <w:r w:rsidRPr="00CE5046">
        <w:rPr>
          <w:rFonts w:ascii="Arial" w:hAnsi="Arial" w:cs="Arial"/>
          <w:sz w:val="22"/>
        </w:rPr>
        <w:t>Work with the Financial Planning and Analysis department in order to reconcile payroll accounts and provide salary information to them for budget purposes when requested.</w:t>
      </w:r>
    </w:p>
    <w:p w14:paraId="63995D74" w14:textId="77777777" w:rsidR="00495D88" w:rsidRPr="00CE5046" w:rsidRDefault="00495D88" w:rsidP="00EB37A8">
      <w:pPr>
        <w:ind w:left="426" w:hanging="426"/>
        <w:rPr>
          <w:rFonts w:ascii="Arial" w:hAnsi="Arial" w:cs="Arial"/>
          <w:sz w:val="22"/>
        </w:rPr>
      </w:pPr>
    </w:p>
    <w:p w14:paraId="1CFBCE35" w14:textId="46DC68C2" w:rsidR="00495D88" w:rsidRPr="00CE5046" w:rsidRDefault="00495D88" w:rsidP="00EB37A8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="Arial" w:hAnsi="Arial" w:cs="Arial"/>
          <w:sz w:val="22"/>
        </w:rPr>
      </w:pPr>
      <w:r w:rsidRPr="00CE5046">
        <w:rPr>
          <w:rFonts w:ascii="Arial" w:hAnsi="Arial" w:cs="Arial"/>
          <w:sz w:val="22"/>
        </w:rPr>
        <w:t xml:space="preserve">Respond to </w:t>
      </w:r>
      <w:r w:rsidR="00985ED1">
        <w:rPr>
          <w:rFonts w:ascii="Arial" w:hAnsi="Arial" w:cs="Arial"/>
          <w:sz w:val="22"/>
        </w:rPr>
        <w:t xml:space="preserve">all </w:t>
      </w:r>
      <w:r w:rsidRPr="00CE5046">
        <w:rPr>
          <w:rFonts w:ascii="Arial" w:hAnsi="Arial" w:cs="Arial"/>
          <w:sz w:val="22"/>
        </w:rPr>
        <w:t>requests for payroll information from both internal and external auditors as and when required.</w:t>
      </w:r>
    </w:p>
    <w:p w14:paraId="032296AF" w14:textId="77777777" w:rsidR="00495D88" w:rsidRPr="00CE5046" w:rsidRDefault="00495D88" w:rsidP="00EB37A8">
      <w:pPr>
        <w:ind w:left="426" w:hanging="426"/>
        <w:rPr>
          <w:rFonts w:ascii="Arial" w:hAnsi="Arial" w:cs="Arial"/>
          <w:sz w:val="22"/>
        </w:rPr>
      </w:pPr>
    </w:p>
    <w:p w14:paraId="60FB595D" w14:textId="77777777" w:rsidR="00495D88" w:rsidRPr="00CE5046" w:rsidRDefault="00495D88" w:rsidP="00EB37A8">
      <w:pPr>
        <w:pStyle w:val="ListParagraph"/>
        <w:numPr>
          <w:ilvl w:val="0"/>
          <w:numId w:val="15"/>
        </w:numPr>
        <w:tabs>
          <w:tab w:val="clear" w:pos="720"/>
        </w:tabs>
        <w:ind w:left="426" w:hanging="426"/>
        <w:rPr>
          <w:rFonts w:ascii="Arial" w:hAnsi="Arial" w:cs="Arial"/>
          <w:sz w:val="22"/>
        </w:rPr>
      </w:pPr>
      <w:r w:rsidRPr="00CE5046">
        <w:rPr>
          <w:rFonts w:ascii="Arial" w:hAnsi="Arial" w:cs="Arial"/>
          <w:sz w:val="22"/>
        </w:rPr>
        <w:t>Adhere to the Data Protection Act and GDPR in relation to employee data. </w:t>
      </w:r>
    </w:p>
    <w:p w14:paraId="100DABE4" w14:textId="77777777" w:rsidR="00495D88" w:rsidRPr="00CE5046" w:rsidRDefault="00495D88" w:rsidP="00EB37A8">
      <w:pPr>
        <w:pStyle w:val="ListParagraph"/>
        <w:ind w:left="426" w:hanging="426"/>
        <w:rPr>
          <w:rFonts w:ascii="Arial" w:hAnsi="Arial" w:cs="Arial"/>
          <w:sz w:val="22"/>
          <w:szCs w:val="22"/>
        </w:rPr>
      </w:pPr>
    </w:p>
    <w:p w14:paraId="41EFF73B" w14:textId="77777777" w:rsidR="004D2377" w:rsidRPr="00CE5046" w:rsidRDefault="004D2377" w:rsidP="004D2377">
      <w:pPr>
        <w:rPr>
          <w:rFonts w:ascii="Arial" w:hAnsi="Arial" w:cs="Arial"/>
          <w:b/>
          <w:sz w:val="22"/>
          <w:szCs w:val="22"/>
        </w:rPr>
      </w:pPr>
      <w:r w:rsidRPr="00CE5046">
        <w:rPr>
          <w:rFonts w:ascii="Arial" w:hAnsi="Arial" w:cs="Arial"/>
          <w:b/>
          <w:sz w:val="22"/>
          <w:szCs w:val="22"/>
        </w:rPr>
        <w:t>GENERAL</w:t>
      </w:r>
    </w:p>
    <w:p w14:paraId="2DEC5AE4" w14:textId="77777777" w:rsidR="004D2377" w:rsidRPr="00CE5046" w:rsidRDefault="004D2377" w:rsidP="004D2377">
      <w:pPr>
        <w:ind w:left="720" w:hanging="720"/>
        <w:rPr>
          <w:rFonts w:ascii="Arial" w:hAnsi="Arial" w:cs="Arial"/>
          <w:sz w:val="22"/>
        </w:rPr>
      </w:pPr>
    </w:p>
    <w:p w14:paraId="5F67A91B" w14:textId="77777777" w:rsidR="004D2377" w:rsidRPr="00CE5046" w:rsidRDefault="004D2377" w:rsidP="00EB37A8">
      <w:pPr>
        <w:numPr>
          <w:ilvl w:val="0"/>
          <w:numId w:val="23"/>
        </w:numPr>
        <w:tabs>
          <w:tab w:val="clear" w:pos="720"/>
        </w:tabs>
        <w:ind w:left="426" w:hanging="436"/>
        <w:rPr>
          <w:rFonts w:ascii="Arial" w:hAnsi="Arial" w:cs="Arial"/>
          <w:sz w:val="22"/>
        </w:rPr>
      </w:pPr>
      <w:r w:rsidRPr="00CE5046">
        <w:rPr>
          <w:rFonts w:ascii="Arial" w:hAnsi="Arial" w:cs="Arial"/>
          <w:sz w:val="22"/>
        </w:rPr>
        <w:t>To participate in relevant training and staff development opportunities where appropriate.</w:t>
      </w:r>
    </w:p>
    <w:p w14:paraId="26CF4734" w14:textId="77777777" w:rsidR="004D2377" w:rsidRPr="00CE5046" w:rsidRDefault="004D2377" w:rsidP="00EB37A8">
      <w:pPr>
        <w:ind w:left="426" w:hanging="436"/>
        <w:jc w:val="both"/>
        <w:rPr>
          <w:rFonts w:ascii="Arial" w:hAnsi="Arial" w:cs="Arial"/>
          <w:sz w:val="22"/>
        </w:rPr>
      </w:pPr>
    </w:p>
    <w:p w14:paraId="78EB59EC" w14:textId="77777777" w:rsidR="004D2377" w:rsidRPr="00CE5046" w:rsidRDefault="004D2377" w:rsidP="00EB37A8">
      <w:pPr>
        <w:numPr>
          <w:ilvl w:val="0"/>
          <w:numId w:val="23"/>
        </w:numPr>
        <w:tabs>
          <w:tab w:val="clear" w:pos="720"/>
        </w:tabs>
        <w:ind w:left="426" w:hanging="436"/>
        <w:jc w:val="both"/>
        <w:rPr>
          <w:rFonts w:ascii="Arial" w:hAnsi="Arial" w:cs="Arial"/>
          <w:sz w:val="22"/>
        </w:rPr>
      </w:pPr>
      <w:r w:rsidRPr="00CE5046">
        <w:rPr>
          <w:rFonts w:ascii="Arial" w:hAnsi="Arial" w:cs="Arial"/>
          <w:sz w:val="22"/>
        </w:rPr>
        <w:t>To take an active part in the Appraisal and Mentoring processes.</w:t>
      </w:r>
    </w:p>
    <w:p w14:paraId="77E5B03C" w14:textId="77777777" w:rsidR="004D2377" w:rsidRPr="00CE5046" w:rsidRDefault="004D2377" w:rsidP="00EB37A8">
      <w:pPr>
        <w:ind w:left="426" w:hanging="436"/>
        <w:jc w:val="both"/>
        <w:rPr>
          <w:rFonts w:ascii="Arial" w:hAnsi="Arial" w:cs="Arial"/>
          <w:sz w:val="22"/>
        </w:rPr>
      </w:pPr>
    </w:p>
    <w:p w14:paraId="41A6F797" w14:textId="77777777" w:rsidR="004D2377" w:rsidRPr="00CE5046" w:rsidRDefault="004D2377" w:rsidP="00EB37A8">
      <w:pPr>
        <w:pStyle w:val="BodyText"/>
        <w:numPr>
          <w:ilvl w:val="0"/>
          <w:numId w:val="23"/>
        </w:numPr>
        <w:tabs>
          <w:tab w:val="clear" w:pos="720"/>
        </w:tabs>
        <w:spacing w:after="0"/>
        <w:ind w:left="426" w:hanging="436"/>
        <w:rPr>
          <w:rFonts w:ascii="Arial" w:hAnsi="Arial" w:cs="Arial"/>
          <w:sz w:val="22"/>
        </w:rPr>
      </w:pPr>
      <w:r w:rsidRPr="00CE5046">
        <w:rPr>
          <w:rFonts w:ascii="Arial" w:hAnsi="Arial" w:cs="Arial"/>
          <w:sz w:val="22"/>
        </w:rPr>
        <w:t>To comply with all relevant Health and Safety regulations and assist the college in the implementation of its own Health and Safety Policy.</w:t>
      </w:r>
    </w:p>
    <w:p w14:paraId="3D753732" w14:textId="77777777" w:rsidR="004D2377" w:rsidRPr="00CE5046" w:rsidRDefault="004D2377" w:rsidP="00EB37A8">
      <w:pPr>
        <w:pStyle w:val="ListParagraph"/>
        <w:ind w:left="426" w:hanging="436"/>
        <w:rPr>
          <w:rFonts w:ascii="Arial" w:hAnsi="Arial" w:cs="Arial"/>
          <w:sz w:val="22"/>
        </w:rPr>
      </w:pPr>
    </w:p>
    <w:p w14:paraId="54D33CC0" w14:textId="77777777" w:rsidR="004D2377" w:rsidRPr="00CE5046" w:rsidRDefault="004D2377" w:rsidP="00EB37A8">
      <w:pPr>
        <w:pStyle w:val="BodyText"/>
        <w:numPr>
          <w:ilvl w:val="0"/>
          <w:numId w:val="23"/>
        </w:numPr>
        <w:tabs>
          <w:tab w:val="clear" w:pos="720"/>
        </w:tabs>
        <w:spacing w:after="0"/>
        <w:ind w:left="426" w:hanging="436"/>
        <w:rPr>
          <w:rFonts w:ascii="Arial" w:hAnsi="Arial" w:cs="Arial"/>
          <w:sz w:val="22"/>
        </w:rPr>
      </w:pPr>
      <w:r w:rsidRPr="00CE5046">
        <w:rPr>
          <w:rFonts w:ascii="Arial" w:hAnsi="Arial" w:cs="Arial"/>
          <w:sz w:val="22"/>
        </w:rPr>
        <w:t>To comply with and actively promote within their section the College’s Equal Opportunities Policy.</w:t>
      </w:r>
    </w:p>
    <w:p w14:paraId="46CE6572" w14:textId="77777777" w:rsidR="004D2377" w:rsidRPr="00CE5046" w:rsidRDefault="004D2377" w:rsidP="00EB37A8">
      <w:pPr>
        <w:pStyle w:val="ListParagraph"/>
        <w:ind w:left="426" w:hanging="436"/>
        <w:rPr>
          <w:rFonts w:ascii="Arial" w:hAnsi="Arial" w:cs="Arial"/>
          <w:sz w:val="22"/>
        </w:rPr>
      </w:pPr>
    </w:p>
    <w:p w14:paraId="77169C21" w14:textId="77777777" w:rsidR="004D2377" w:rsidRPr="00CE5046" w:rsidRDefault="004D2377" w:rsidP="00EB37A8">
      <w:pPr>
        <w:pStyle w:val="BodyText"/>
        <w:numPr>
          <w:ilvl w:val="0"/>
          <w:numId w:val="23"/>
        </w:numPr>
        <w:tabs>
          <w:tab w:val="clear" w:pos="720"/>
        </w:tabs>
        <w:spacing w:after="0"/>
        <w:ind w:left="426" w:hanging="436"/>
        <w:rPr>
          <w:rFonts w:ascii="Arial" w:hAnsi="Arial" w:cs="Arial"/>
          <w:sz w:val="22"/>
        </w:rPr>
      </w:pPr>
      <w:r w:rsidRPr="00CE5046">
        <w:rPr>
          <w:rFonts w:ascii="Arial" w:hAnsi="Arial" w:cs="Arial"/>
          <w:sz w:val="22"/>
        </w:rPr>
        <w:t>To participate in all necessary enrolment duties.</w:t>
      </w:r>
    </w:p>
    <w:p w14:paraId="39709666" w14:textId="77777777" w:rsidR="004D2377" w:rsidRPr="00CE5046" w:rsidRDefault="004D2377" w:rsidP="00EB37A8">
      <w:pPr>
        <w:pStyle w:val="ListParagraph"/>
        <w:ind w:left="426" w:hanging="436"/>
        <w:rPr>
          <w:rFonts w:ascii="Arial" w:hAnsi="Arial" w:cs="Arial"/>
          <w:sz w:val="22"/>
        </w:rPr>
      </w:pPr>
    </w:p>
    <w:p w14:paraId="3EE8390A" w14:textId="77777777" w:rsidR="00E008CE" w:rsidRDefault="004D2377" w:rsidP="00D02D21">
      <w:pPr>
        <w:pStyle w:val="BodyText"/>
        <w:numPr>
          <w:ilvl w:val="0"/>
          <w:numId w:val="23"/>
        </w:numPr>
        <w:tabs>
          <w:tab w:val="clear" w:pos="720"/>
        </w:tabs>
        <w:spacing w:after="0"/>
        <w:ind w:left="426" w:hanging="436"/>
        <w:rPr>
          <w:rFonts w:ascii="Arial" w:hAnsi="Arial" w:cs="Arial"/>
          <w:sz w:val="22"/>
        </w:rPr>
      </w:pPr>
      <w:r w:rsidRPr="00CE5046">
        <w:rPr>
          <w:rFonts w:ascii="Arial" w:hAnsi="Arial" w:cs="Arial"/>
          <w:sz w:val="22"/>
        </w:rPr>
        <w:t>To carry out all other duties as may be reasonably required.</w:t>
      </w:r>
    </w:p>
    <w:p w14:paraId="6DE1122E" w14:textId="77777777" w:rsidR="00E008CE" w:rsidRDefault="00E008CE" w:rsidP="00E008CE">
      <w:pPr>
        <w:pStyle w:val="ListParagraph"/>
        <w:rPr>
          <w:rFonts w:ascii="Arial" w:hAnsi="Arial" w:cs="Arial"/>
          <w:sz w:val="22"/>
        </w:rPr>
      </w:pPr>
    </w:p>
    <w:p w14:paraId="1349A390" w14:textId="43D53EF8" w:rsidR="00D02D21" w:rsidRPr="00E008CE" w:rsidRDefault="00D02D21" w:rsidP="00D02D21">
      <w:pPr>
        <w:pStyle w:val="BodyText"/>
        <w:numPr>
          <w:ilvl w:val="0"/>
          <w:numId w:val="23"/>
        </w:numPr>
        <w:tabs>
          <w:tab w:val="clear" w:pos="720"/>
        </w:tabs>
        <w:spacing w:after="0"/>
        <w:ind w:left="426" w:hanging="436"/>
        <w:rPr>
          <w:rFonts w:ascii="Arial" w:hAnsi="Arial" w:cs="Arial"/>
          <w:sz w:val="22"/>
        </w:rPr>
      </w:pPr>
      <w:r w:rsidRPr="00E008CE">
        <w:rPr>
          <w:rFonts w:ascii="Arial" w:hAnsi="Arial" w:cs="Arial"/>
          <w:sz w:val="22"/>
        </w:rPr>
        <w:t>The duties listed are not exhaus</w:t>
      </w:r>
      <w:r w:rsidR="00DC5428">
        <w:rPr>
          <w:rFonts w:ascii="Arial" w:hAnsi="Arial" w:cs="Arial"/>
          <w:sz w:val="22"/>
        </w:rPr>
        <w:t>tive</w:t>
      </w:r>
      <w:r w:rsidRPr="00E008CE">
        <w:rPr>
          <w:rFonts w:ascii="Arial" w:hAnsi="Arial" w:cs="Arial"/>
          <w:sz w:val="22"/>
        </w:rPr>
        <w:t xml:space="preserve"> and may</w:t>
      </w:r>
      <w:r w:rsidR="00DC5428">
        <w:rPr>
          <w:rFonts w:ascii="Arial" w:hAnsi="Arial" w:cs="Arial"/>
          <w:sz w:val="22"/>
        </w:rPr>
        <w:t xml:space="preserve"> </w:t>
      </w:r>
      <w:r w:rsidRPr="00E008CE">
        <w:rPr>
          <w:rFonts w:ascii="Arial" w:hAnsi="Arial" w:cs="Arial"/>
          <w:sz w:val="22"/>
        </w:rPr>
        <w:t>be subject to change.</w:t>
      </w:r>
    </w:p>
    <w:p w14:paraId="30C0AE71" w14:textId="77777777" w:rsidR="007F5A46" w:rsidRPr="00CE5046" w:rsidRDefault="007F5A46" w:rsidP="002D790C">
      <w:pPr>
        <w:pStyle w:val="BodyText"/>
        <w:spacing w:after="0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6"/>
      </w:tblGrid>
      <w:tr w:rsidR="009920DE" w:rsidRPr="00CE5046" w14:paraId="3BA46862" w14:textId="77777777" w:rsidTr="007D7309">
        <w:trPr>
          <w:trHeight w:val="953"/>
        </w:trPr>
        <w:tc>
          <w:tcPr>
            <w:tcW w:w="10496" w:type="dxa"/>
          </w:tcPr>
          <w:p w14:paraId="3328B494" w14:textId="72D79EA1" w:rsidR="009920DE" w:rsidRPr="00CE5046" w:rsidRDefault="009920DE">
            <w:pPr>
              <w:pStyle w:val="Heading3"/>
              <w:rPr>
                <w:rFonts w:cs="Arial"/>
                <w:b w:val="0"/>
              </w:rPr>
            </w:pPr>
            <w:r w:rsidRPr="007F5A46">
              <w:rPr>
                <w:rFonts w:cs="Arial"/>
                <w:b w:val="0"/>
                <w:sz w:val="20"/>
                <w:szCs w:val="18"/>
              </w:rPr>
              <w:t xml:space="preserve">Further Education is an </w:t>
            </w:r>
            <w:r w:rsidR="004D2377" w:rsidRPr="007F5A46">
              <w:rPr>
                <w:rFonts w:cs="Arial"/>
                <w:b w:val="0"/>
                <w:sz w:val="20"/>
                <w:szCs w:val="18"/>
              </w:rPr>
              <w:t>ever-changing</w:t>
            </w:r>
            <w:r w:rsidRPr="007F5A46">
              <w:rPr>
                <w:rFonts w:cs="Arial"/>
                <w:b w:val="0"/>
                <w:sz w:val="20"/>
                <w:szCs w:val="18"/>
              </w:rPr>
              <w:t xml:space="preserve"> service and all staff are expected to participate constructively in College activities and to adopt a flexible approach to their work. This job description will be reviewed annually during the appraisal process and will be varied in the light of the business needs of the College</w:t>
            </w:r>
            <w:r w:rsidRPr="007F5A46">
              <w:rPr>
                <w:rFonts w:cs="Arial"/>
                <w:b w:val="0"/>
                <w:sz w:val="18"/>
                <w:szCs w:val="16"/>
              </w:rPr>
              <w:t>.</w:t>
            </w:r>
          </w:p>
        </w:tc>
      </w:tr>
    </w:tbl>
    <w:p w14:paraId="4BFABA09" w14:textId="3853B83A" w:rsidR="00D94D44" w:rsidRPr="00960D06" w:rsidRDefault="00D94D44" w:rsidP="00960D06">
      <w:pPr>
        <w:pStyle w:val="Heading3"/>
        <w:rPr>
          <w:rFonts w:cs="Arial"/>
          <w:b w:val="0"/>
        </w:rPr>
      </w:pPr>
    </w:p>
    <w:p w14:paraId="28C62A87" w14:textId="77777777" w:rsidR="009920DE" w:rsidRPr="00CE5046" w:rsidRDefault="009920DE">
      <w:pPr>
        <w:rPr>
          <w:rFonts w:ascii="Arial" w:hAnsi="Arial" w:cs="Arial"/>
          <w:sz w:val="6"/>
          <w:szCs w:val="28"/>
        </w:rPr>
      </w:pPr>
    </w:p>
    <w:p w14:paraId="555A33BD" w14:textId="77777777" w:rsidR="009920DE" w:rsidRPr="00CE5046" w:rsidRDefault="00EB4AEF" w:rsidP="005C20C9">
      <w:pPr>
        <w:pStyle w:val="Heading2"/>
        <w:jc w:val="center"/>
        <w:rPr>
          <w:rFonts w:ascii="Arial" w:hAnsi="Arial" w:cs="Arial"/>
          <w:sz w:val="28"/>
          <w:szCs w:val="28"/>
        </w:rPr>
      </w:pPr>
      <w:r w:rsidRPr="00CE5046">
        <w:rPr>
          <w:rFonts w:ascii="Arial" w:hAnsi="Arial" w:cs="Arial"/>
          <w:sz w:val="28"/>
          <w:szCs w:val="28"/>
        </w:rPr>
        <w:lastRenderedPageBreak/>
        <w:t>Person Specification</w:t>
      </w:r>
    </w:p>
    <w:p w14:paraId="007FCA6E" w14:textId="77777777" w:rsidR="009920DE" w:rsidRPr="00CE5046" w:rsidRDefault="009920DE">
      <w:pPr>
        <w:rPr>
          <w:rFonts w:ascii="Arial" w:hAnsi="Arial" w:cs="Arial"/>
          <w:sz w:val="12"/>
        </w:rPr>
      </w:pPr>
    </w:p>
    <w:p w14:paraId="6683B936" w14:textId="77777777" w:rsidR="004E7911" w:rsidRPr="00CE5046" w:rsidRDefault="004E7911">
      <w:pPr>
        <w:rPr>
          <w:rFonts w:ascii="Arial" w:hAnsi="Arial" w:cs="Arial"/>
          <w:sz w:val="12"/>
        </w:rPr>
      </w:pPr>
    </w:p>
    <w:p w14:paraId="32CA7994" w14:textId="3B8E6D3B" w:rsidR="004E7911" w:rsidRPr="00CE5046" w:rsidRDefault="00FC7A4D" w:rsidP="004E7911">
      <w:pPr>
        <w:pStyle w:val="Heading2"/>
        <w:jc w:val="center"/>
        <w:rPr>
          <w:rFonts w:ascii="Arial" w:hAnsi="Arial" w:cs="Arial"/>
          <w:sz w:val="28"/>
          <w:szCs w:val="28"/>
        </w:rPr>
      </w:pPr>
      <w:r w:rsidRPr="00CE5046">
        <w:rPr>
          <w:rFonts w:ascii="Arial" w:hAnsi="Arial" w:cs="Arial"/>
          <w:sz w:val="28"/>
          <w:szCs w:val="28"/>
        </w:rPr>
        <w:t>Head of Payroll</w:t>
      </w:r>
    </w:p>
    <w:p w14:paraId="56C3DB8C" w14:textId="77777777" w:rsidR="004E7911" w:rsidRPr="00CE5046" w:rsidRDefault="004E7911">
      <w:pPr>
        <w:rPr>
          <w:rFonts w:ascii="Arial" w:hAnsi="Arial" w:cs="Arial"/>
          <w:sz w:val="1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6"/>
        <w:gridCol w:w="1134"/>
        <w:gridCol w:w="1134"/>
        <w:gridCol w:w="1276"/>
      </w:tblGrid>
      <w:tr w:rsidR="009920DE" w:rsidRPr="00CE5046" w14:paraId="0EB86527" w14:textId="77777777" w:rsidTr="00DF63E1">
        <w:tc>
          <w:tcPr>
            <w:tcW w:w="6516" w:type="dxa"/>
          </w:tcPr>
          <w:p w14:paraId="41859F99" w14:textId="77777777" w:rsidR="009920DE" w:rsidRPr="00CE5046" w:rsidRDefault="009920DE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</w:tcPr>
          <w:p w14:paraId="3E488EEB" w14:textId="77777777" w:rsidR="009920DE" w:rsidRPr="00CE5046" w:rsidRDefault="009920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5046">
              <w:rPr>
                <w:rFonts w:ascii="Arial" w:hAnsi="Arial" w:cs="Arial"/>
                <w:bCs/>
                <w:sz w:val="20"/>
                <w:szCs w:val="20"/>
              </w:rPr>
              <w:t>Essential</w:t>
            </w:r>
          </w:p>
        </w:tc>
        <w:tc>
          <w:tcPr>
            <w:tcW w:w="1134" w:type="dxa"/>
          </w:tcPr>
          <w:p w14:paraId="009FA69D" w14:textId="77777777" w:rsidR="009920DE" w:rsidRPr="00CE5046" w:rsidRDefault="009920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5046">
              <w:rPr>
                <w:rFonts w:ascii="Arial" w:hAnsi="Arial" w:cs="Arial"/>
                <w:bCs/>
                <w:sz w:val="20"/>
                <w:szCs w:val="20"/>
              </w:rPr>
              <w:t>Desirable</w:t>
            </w:r>
          </w:p>
        </w:tc>
        <w:tc>
          <w:tcPr>
            <w:tcW w:w="1276" w:type="dxa"/>
          </w:tcPr>
          <w:p w14:paraId="07C79554" w14:textId="77777777" w:rsidR="009920DE" w:rsidRPr="00CE5046" w:rsidRDefault="00EB4A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5046">
              <w:rPr>
                <w:rFonts w:ascii="Arial" w:hAnsi="Arial" w:cs="Arial"/>
                <w:bCs/>
                <w:sz w:val="20"/>
                <w:szCs w:val="20"/>
              </w:rPr>
              <w:t>How assessed</w:t>
            </w:r>
            <w:r w:rsidR="009920DE" w:rsidRPr="00CE5046">
              <w:rPr>
                <w:rFonts w:ascii="Arial" w:hAnsi="Arial" w:cs="Arial"/>
                <w:bCs/>
                <w:sz w:val="20"/>
                <w:szCs w:val="20"/>
              </w:rPr>
              <w:t>?*</w:t>
            </w:r>
          </w:p>
        </w:tc>
      </w:tr>
      <w:tr w:rsidR="009920DE" w:rsidRPr="00CE5046" w14:paraId="44B97F89" w14:textId="77777777" w:rsidTr="00DF63E1">
        <w:tc>
          <w:tcPr>
            <w:tcW w:w="6516" w:type="dxa"/>
          </w:tcPr>
          <w:p w14:paraId="530D3989" w14:textId="77777777" w:rsidR="009920DE" w:rsidRPr="00CE5046" w:rsidRDefault="009920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046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1134" w:type="dxa"/>
          </w:tcPr>
          <w:p w14:paraId="3D650CFB" w14:textId="77777777" w:rsidR="009920DE" w:rsidRPr="00CE5046" w:rsidRDefault="009920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AFD0FF" w14:textId="77777777" w:rsidR="009920DE" w:rsidRPr="00CE5046" w:rsidRDefault="009920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F1C258" w14:textId="77777777" w:rsidR="009920DE" w:rsidRPr="00CE5046" w:rsidRDefault="009920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0A6F" w:rsidRPr="00CE5046" w14:paraId="40D419F9" w14:textId="77777777" w:rsidTr="00DF63E1">
        <w:tc>
          <w:tcPr>
            <w:tcW w:w="6516" w:type="dxa"/>
          </w:tcPr>
          <w:p w14:paraId="1B5E953F" w14:textId="77777777" w:rsidR="008F0A6F" w:rsidRPr="00CE5046" w:rsidRDefault="008F0A6F" w:rsidP="008F0A6F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GCSE in Maths and English (or equivalent to Grade C or above)</w:t>
            </w:r>
          </w:p>
        </w:tc>
        <w:tc>
          <w:tcPr>
            <w:tcW w:w="1134" w:type="dxa"/>
          </w:tcPr>
          <w:p w14:paraId="169049A3" w14:textId="3E7C8381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6A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134" w:type="dxa"/>
          </w:tcPr>
          <w:p w14:paraId="3865AB16" w14:textId="77777777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613FAA" w14:textId="77777777" w:rsidR="008F0A6F" w:rsidRPr="00CE5046" w:rsidRDefault="008F0A6F" w:rsidP="008F0A6F">
            <w:p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Cert/AF</w:t>
            </w:r>
          </w:p>
        </w:tc>
      </w:tr>
      <w:tr w:rsidR="008F0A6F" w:rsidRPr="00CE5046" w14:paraId="26510664" w14:textId="77777777" w:rsidTr="00DF63E1">
        <w:tc>
          <w:tcPr>
            <w:tcW w:w="6516" w:type="dxa"/>
          </w:tcPr>
          <w:p w14:paraId="23F54EA9" w14:textId="77777777" w:rsidR="008F0A6F" w:rsidRPr="00CE5046" w:rsidRDefault="008F0A6F" w:rsidP="008F0A6F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 xml:space="preserve">Educated to ‘A’ Level or equivalent standard </w:t>
            </w:r>
          </w:p>
        </w:tc>
        <w:tc>
          <w:tcPr>
            <w:tcW w:w="1134" w:type="dxa"/>
          </w:tcPr>
          <w:p w14:paraId="14D75DC6" w14:textId="77777777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352722" w14:textId="7603DD9D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6A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276" w:type="dxa"/>
          </w:tcPr>
          <w:p w14:paraId="032B11A8" w14:textId="77777777" w:rsidR="008F0A6F" w:rsidRPr="00CE5046" w:rsidRDefault="008F0A6F" w:rsidP="008F0A6F">
            <w:p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Cert/AF</w:t>
            </w:r>
          </w:p>
        </w:tc>
      </w:tr>
      <w:tr w:rsidR="008F0A6F" w:rsidRPr="00CE5046" w14:paraId="233E4892" w14:textId="77777777" w:rsidTr="00DF63E1">
        <w:tc>
          <w:tcPr>
            <w:tcW w:w="6516" w:type="dxa"/>
          </w:tcPr>
          <w:p w14:paraId="0D6EF231" w14:textId="77777777" w:rsidR="008F0A6F" w:rsidRPr="00CE5046" w:rsidRDefault="008F0A6F" w:rsidP="008F0A6F">
            <w:pPr>
              <w:pStyle w:val="Heading3"/>
              <w:rPr>
                <w:rFonts w:cs="Arial"/>
                <w:sz w:val="20"/>
              </w:rPr>
            </w:pPr>
            <w:r w:rsidRPr="00CE5046">
              <w:rPr>
                <w:rFonts w:cs="Arial"/>
                <w:sz w:val="20"/>
              </w:rPr>
              <w:t>Knowledge, Skills and Experience</w:t>
            </w:r>
          </w:p>
        </w:tc>
        <w:tc>
          <w:tcPr>
            <w:tcW w:w="1134" w:type="dxa"/>
          </w:tcPr>
          <w:p w14:paraId="744DED55" w14:textId="77777777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96C42C" w14:textId="77777777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F0B435" w14:textId="77777777" w:rsidR="008F0A6F" w:rsidRPr="00CE5046" w:rsidRDefault="008F0A6F" w:rsidP="008F0A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A6F" w:rsidRPr="00CE5046" w14:paraId="7147C1A6" w14:textId="77777777" w:rsidTr="00DF63E1">
        <w:tc>
          <w:tcPr>
            <w:tcW w:w="6516" w:type="dxa"/>
          </w:tcPr>
          <w:p w14:paraId="2772D17F" w14:textId="10935FA5" w:rsidR="008F0A6F" w:rsidRPr="00CE5046" w:rsidRDefault="008F0A6F" w:rsidP="008F0A6F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 xml:space="preserve">Minimum of five years’ experience of Payroll and </w:t>
            </w:r>
            <w:r w:rsidR="008A3735">
              <w:rPr>
                <w:rFonts w:ascii="Arial" w:hAnsi="Arial" w:cs="Arial"/>
                <w:sz w:val="20"/>
                <w:szCs w:val="20"/>
              </w:rPr>
              <w:t xml:space="preserve">experience of </w:t>
            </w:r>
            <w:r w:rsidR="00065190">
              <w:rPr>
                <w:rFonts w:ascii="Arial" w:hAnsi="Arial" w:cs="Arial"/>
                <w:sz w:val="20"/>
                <w:szCs w:val="20"/>
              </w:rPr>
              <w:t>m</w:t>
            </w:r>
            <w:r w:rsidRPr="00CE5046">
              <w:rPr>
                <w:rFonts w:ascii="Arial" w:hAnsi="Arial" w:cs="Arial"/>
                <w:sz w:val="20"/>
                <w:szCs w:val="20"/>
              </w:rPr>
              <w:t xml:space="preserve">anaging </w:t>
            </w:r>
            <w:r w:rsidR="00065190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CE5046">
              <w:rPr>
                <w:rFonts w:ascii="Arial" w:hAnsi="Arial" w:cs="Arial"/>
                <w:sz w:val="20"/>
                <w:szCs w:val="20"/>
              </w:rPr>
              <w:t xml:space="preserve">Payroll department </w:t>
            </w:r>
          </w:p>
        </w:tc>
        <w:tc>
          <w:tcPr>
            <w:tcW w:w="1134" w:type="dxa"/>
          </w:tcPr>
          <w:p w14:paraId="7ADBC169" w14:textId="456EF5C2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6A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134" w:type="dxa"/>
          </w:tcPr>
          <w:p w14:paraId="5B97D5E6" w14:textId="77777777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F5C307" w14:textId="77777777" w:rsidR="008F0A6F" w:rsidRPr="00CE5046" w:rsidRDefault="008F0A6F" w:rsidP="008F0A6F">
            <w:p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AF/IV</w:t>
            </w:r>
          </w:p>
        </w:tc>
      </w:tr>
      <w:tr w:rsidR="008F0A6F" w:rsidRPr="00CE5046" w14:paraId="28878D99" w14:textId="77777777" w:rsidTr="00DF63E1">
        <w:tc>
          <w:tcPr>
            <w:tcW w:w="6516" w:type="dxa"/>
          </w:tcPr>
          <w:p w14:paraId="68DD02E6" w14:textId="5A2D1F86" w:rsidR="008F0A6F" w:rsidRPr="00CE5046" w:rsidRDefault="008F0A6F" w:rsidP="008F0A6F">
            <w:pPr>
              <w:numPr>
                <w:ilvl w:val="0"/>
                <w:numId w:val="4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Experience of running a payroll / bureau service in a corporate, public sector or education environment</w:t>
            </w:r>
          </w:p>
        </w:tc>
        <w:tc>
          <w:tcPr>
            <w:tcW w:w="1134" w:type="dxa"/>
          </w:tcPr>
          <w:p w14:paraId="01C52CAA" w14:textId="0E6E7FF9" w:rsidR="008F0A6F" w:rsidRPr="00CE5046" w:rsidRDefault="00652729" w:rsidP="008F0A6F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DE66A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134" w:type="dxa"/>
          </w:tcPr>
          <w:p w14:paraId="044F39F2" w14:textId="77777777" w:rsidR="008F0A6F" w:rsidRPr="00CE5046" w:rsidRDefault="008F0A6F" w:rsidP="008F0A6F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6EB7A1" w14:textId="77777777" w:rsidR="008F0A6F" w:rsidRPr="00CE5046" w:rsidRDefault="008F0A6F" w:rsidP="008F0A6F">
            <w:p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AF/IV</w:t>
            </w:r>
          </w:p>
        </w:tc>
      </w:tr>
      <w:tr w:rsidR="008F0A6F" w:rsidRPr="00CE5046" w14:paraId="68602672" w14:textId="77777777" w:rsidTr="00DF63E1">
        <w:tc>
          <w:tcPr>
            <w:tcW w:w="6516" w:type="dxa"/>
          </w:tcPr>
          <w:p w14:paraId="1BCAB91C" w14:textId="7D426FD3" w:rsidR="008F0A6F" w:rsidRPr="00CE5046" w:rsidRDefault="008F0A6F" w:rsidP="008F0A6F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Experience of handling a large volume of work</w:t>
            </w:r>
            <w:r w:rsidR="001F0C1A">
              <w:rPr>
                <w:rFonts w:ascii="Arial" w:hAnsi="Arial" w:cs="Arial"/>
                <w:sz w:val="20"/>
                <w:szCs w:val="20"/>
              </w:rPr>
              <w:t xml:space="preserve"> with</w:t>
            </w:r>
            <w:r w:rsidRPr="00CE5046">
              <w:rPr>
                <w:rFonts w:ascii="Arial" w:hAnsi="Arial" w:cs="Arial"/>
                <w:sz w:val="20"/>
                <w:szCs w:val="20"/>
              </w:rPr>
              <w:t xml:space="preserve"> high complexity</w:t>
            </w:r>
          </w:p>
        </w:tc>
        <w:tc>
          <w:tcPr>
            <w:tcW w:w="1134" w:type="dxa"/>
          </w:tcPr>
          <w:p w14:paraId="4B2C2E6E" w14:textId="17B8AD9E" w:rsidR="008F0A6F" w:rsidRPr="00CE5046" w:rsidRDefault="008F0A6F" w:rsidP="008F0A6F">
            <w:pPr>
              <w:jc w:val="center"/>
              <w:rPr>
                <w:rFonts w:ascii="Arial" w:eastAsia="Wingdings" w:hAnsi="Arial" w:cs="Arial"/>
                <w:sz w:val="20"/>
                <w:szCs w:val="20"/>
              </w:rPr>
            </w:pPr>
            <w:r w:rsidRPr="00DE66A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134" w:type="dxa"/>
          </w:tcPr>
          <w:p w14:paraId="78FE01D5" w14:textId="77777777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993A58" w14:textId="667C2FF5" w:rsidR="008F0A6F" w:rsidRPr="00CE5046" w:rsidRDefault="008F0A6F" w:rsidP="008F0A6F">
            <w:p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AF/IV</w:t>
            </w:r>
          </w:p>
        </w:tc>
      </w:tr>
      <w:tr w:rsidR="008F0A6F" w:rsidRPr="00CE5046" w14:paraId="773D2CCB" w14:textId="77777777" w:rsidTr="00DF63E1">
        <w:tc>
          <w:tcPr>
            <w:tcW w:w="6516" w:type="dxa"/>
          </w:tcPr>
          <w:p w14:paraId="1BFAE71A" w14:textId="2EDFC144" w:rsidR="008F0A6F" w:rsidRPr="00CE5046" w:rsidRDefault="008F0A6F" w:rsidP="008F0A6F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 xml:space="preserve">Experience of administering </w:t>
            </w:r>
            <w:r w:rsidR="00DF63E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CE5046">
              <w:rPr>
                <w:rFonts w:ascii="Arial" w:hAnsi="Arial" w:cs="Arial"/>
                <w:sz w:val="20"/>
                <w:szCs w:val="20"/>
              </w:rPr>
              <w:t>Defined Benefit Pension Scheme</w:t>
            </w:r>
          </w:p>
        </w:tc>
        <w:tc>
          <w:tcPr>
            <w:tcW w:w="1134" w:type="dxa"/>
          </w:tcPr>
          <w:p w14:paraId="038088F2" w14:textId="680D9BAA" w:rsidR="008F0A6F" w:rsidRPr="00CE5046" w:rsidRDefault="008F0A6F" w:rsidP="008F0A6F">
            <w:pPr>
              <w:jc w:val="center"/>
              <w:rPr>
                <w:rFonts w:ascii="Arial" w:eastAsia="Wingdings" w:hAnsi="Arial" w:cs="Arial"/>
                <w:sz w:val="20"/>
                <w:szCs w:val="20"/>
              </w:rPr>
            </w:pPr>
            <w:r w:rsidRPr="00DE66A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134" w:type="dxa"/>
          </w:tcPr>
          <w:p w14:paraId="75125DBD" w14:textId="77777777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A313D8" w14:textId="7E667269" w:rsidR="008F0A6F" w:rsidRPr="00CE5046" w:rsidRDefault="008F0A6F" w:rsidP="008F0A6F">
            <w:p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AF/IV</w:t>
            </w:r>
          </w:p>
        </w:tc>
      </w:tr>
      <w:tr w:rsidR="008F0A6F" w:rsidRPr="00CE5046" w14:paraId="2916837C" w14:textId="77777777" w:rsidTr="00DF63E1">
        <w:tc>
          <w:tcPr>
            <w:tcW w:w="6516" w:type="dxa"/>
          </w:tcPr>
          <w:p w14:paraId="734FE359" w14:textId="1A6CFED3" w:rsidR="008F0A6F" w:rsidRPr="00CE5046" w:rsidRDefault="008F0A6F" w:rsidP="008F0A6F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Experience of being responsible for a payroll of 1300+ employees</w:t>
            </w:r>
          </w:p>
        </w:tc>
        <w:tc>
          <w:tcPr>
            <w:tcW w:w="1134" w:type="dxa"/>
          </w:tcPr>
          <w:p w14:paraId="5AD1B315" w14:textId="1139974D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6A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134" w:type="dxa"/>
          </w:tcPr>
          <w:p w14:paraId="39D0203E" w14:textId="77777777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71CEC8" w14:textId="77777777" w:rsidR="008F0A6F" w:rsidRPr="00CE5046" w:rsidRDefault="008F0A6F" w:rsidP="008F0A6F">
            <w:p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AF/IV</w:t>
            </w:r>
          </w:p>
        </w:tc>
      </w:tr>
      <w:tr w:rsidR="008F0A6F" w:rsidRPr="00CE5046" w14:paraId="0C7566DF" w14:textId="77777777" w:rsidTr="00DF63E1">
        <w:tc>
          <w:tcPr>
            <w:tcW w:w="6516" w:type="dxa"/>
          </w:tcPr>
          <w:p w14:paraId="5FBEE1B2" w14:textId="77777777" w:rsidR="008F0A6F" w:rsidRPr="00CE5046" w:rsidRDefault="008F0A6F" w:rsidP="008F0A6F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Excellent IT skills including Microsoft Word and Excel</w:t>
            </w:r>
          </w:p>
        </w:tc>
        <w:tc>
          <w:tcPr>
            <w:tcW w:w="1134" w:type="dxa"/>
          </w:tcPr>
          <w:p w14:paraId="38E5511A" w14:textId="40D7B800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6A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134" w:type="dxa"/>
          </w:tcPr>
          <w:p w14:paraId="50653619" w14:textId="77777777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D94D40" w14:textId="77777777" w:rsidR="008F0A6F" w:rsidRPr="00CE5046" w:rsidRDefault="008F0A6F" w:rsidP="008F0A6F">
            <w:p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AF/IV/T</w:t>
            </w:r>
          </w:p>
        </w:tc>
      </w:tr>
      <w:tr w:rsidR="008F0A6F" w:rsidRPr="00CE5046" w14:paraId="696CD352" w14:textId="77777777" w:rsidTr="00DF63E1">
        <w:tc>
          <w:tcPr>
            <w:tcW w:w="6516" w:type="dxa"/>
          </w:tcPr>
          <w:p w14:paraId="0EF82B97" w14:textId="689E8082" w:rsidR="008F0A6F" w:rsidRPr="00CE5046" w:rsidRDefault="008F0A6F" w:rsidP="008F0A6F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 xml:space="preserve">Up to date knowledge of </w:t>
            </w:r>
            <w:r w:rsidR="00DF7119">
              <w:rPr>
                <w:rFonts w:ascii="Arial" w:hAnsi="Arial" w:cs="Arial"/>
                <w:sz w:val="20"/>
                <w:szCs w:val="20"/>
              </w:rPr>
              <w:t xml:space="preserve">UK </w:t>
            </w:r>
            <w:r w:rsidRPr="00CE5046">
              <w:rPr>
                <w:rFonts w:ascii="Arial" w:hAnsi="Arial" w:cs="Arial"/>
                <w:sz w:val="20"/>
                <w:szCs w:val="20"/>
              </w:rPr>
              <w:t>payroll developments and legislation</w:t>
            </w:r>
          </w:p>
        </w:tc>
        <w:tc>
          <w:tcPr>
            <w:tcW w:w="1134" w:type="dxa"/>
          </w:tcPr>
          <w:p w14:paraId="61AD0AA2" w14:textId="44B8F5FE" w:rsidR="008F0A6F" w:rsidRPr="00CE5046" w:rsidRDefault="001F0C1A" w:rsidP="008F0A6F">
            <w:pPr>
              <w:jc w:val="center"/>
              <w:rPr>
                <w:rFonts w:ascii="Arial" w:eastAsia="Wingdings" w:hAnsi="Arial" w:cs="Arial"/>
                <w:sz w:val="20"/>
                <w:szCs w:val="20"/>
              </w:rPr>
            </w:pPr>
            <w:r w:rsidRPr="00DE66A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134" w:type="dxa"/>
          </w:tcPr>
          <w:p w14:paraId="467DCD55" w14:textId="77777777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3AFF9B" w14:textId="77777777" w:rsidR="008F0A6F" w:rsidRPr="00CE5046" w:rsidRDefault="008F0A6F" w:rsidP="008F0A6F">
            <w:p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AF/IV</w:t>
            </w:r>
          </w:p>
        </w:tc>
      </w:tr>
      <w:tr w:rsidR="008F0A6F" w:rsidRPr="00CE5046" w14:paraId="4587B002" w14:textId="77777777" w:rsidTr="00771D71">
        <w:trPr>
          <w:trHeight w:val="584"/>
        </w:trPr>
        <w:tc>
          <w:tcPr>
            <w:tcW w:w="6516" w:type="dxa"/>
          </w:tcPr>
          <w:p w14:paraId="0EF3CDDA" w14:textId="77777777" w:rsidR="008F0A6F" w:rsidRPr="00CE5046" w:rsidRDefault="008F0A6F" w:rsidP="008F0A6F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Good interpersonal and communication skills and ability to liaise effectively with external contacts and staff at all levels of the organisation</w:t>
            </w:r>
          </w:p>
        </w:tc>
        <w:tc>
          <w:tcPr>
            <w:tcW w:w="1134" w:type="dxa"/>
          </w:tcPr>
          <w:p w14:paraId="3A2CEE9A" w14:textId="404407F6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6A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134" w:type="dxa"/>
          </w:tcPr>
          <w:p w14:paraId="68CA4B95" w14:textId="77777777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C27177" w14:textId="77777777" w:rsidR="008F0A6F" w:rsidRPr="00CE5046" w:rsidRDefault="008F0A6F" w:rsidP="008F0A6F">
            <w:p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AF/IV</w:t>
            </w:r>
          </w:p>
        </w:tc>
      </w:tr>
      <w:tr w:rsidR="008F0A6F" w:rsidRPr="00CE5046" w14:paraId="49CBC1B0" w14:textId="77777777" w:rsidTr="00DF63E1">
        <w:tc>
          <w:tcPr>
            <w:tcW w:w="6516" w:type="dxa"/>
          </w:tcPr>
          <w:p w14:paraId="01780509" w14:textId="5AB2CAB3" w:rsidR="008F0A6F" w:rsidRPr="00CE5046" w:rsidRDefault="008F0A6F" w:rsidP="008F0A6F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Good administrative skills with excellent attention to detail</w:t>
            </w:r>
          </w:p>
        </w:tc>
        <w:tc>
          <w:tcPr>
            <w:tcW w:w="1134" w:type="dxa"/>
          </w:tcPr>
          <w:p w14:paraId="7465E89B" w14:textId="77777777" w:rsidR="008F0A6F" w:rsidRPr="00CE5046" w:rsidRDefault="008F0A6F" w:rsidP="008F0A6F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998750" w14:textId="77777777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E8B09A" w14:textId="77777777" w:rsidR="008F0A6F" w:rsidRPr="00CE5046" w:rsidRDefault="008F0A6F" w:rsidP="008F0A6F">
            <w:p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AF/IV</w:t>
            </w:r>
          </w:p>
        </w:tc>
      </w:tr>
      <w:tr w:rsidR="008F0A6F" w:rsidRPr="00CE5046" w14:paraId="1FC9E22C" w14:textId="77777777" w:rsidTr="00DF63E1">
        <w:tc>
          <w:tcPr>
            <w:tcW w:w="6516" w:type="dxa"/>
          </w:tcPr>
          <w:p w14:paraId="28D24A31" w14:textId="77777777" w:rsidR="008F0A6F" w:rsidRPr="00CE5046" w:rsidRDefault="008F0A6F" w:rsidP="008F0A6F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A full understanding of the need for complete confidentiality and discretion</w:t>
            </w:r>
          </w:p>
        </w:tc>
        <w:tc>
          <w:tcPr>
            <w:tcW w:w="1134" w:type="dxa"/>
          </w:tcPr>
          <w:p w14:paraId="2674F7B2" w14:textId="439DEB8A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6A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134" w:type="dxa"/>
          </w:tcPr>
          <w:p w14:paraId="704F1C7C" w14:textId="77777777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04C36D" w14:textId="77777777" w:rsidR="008F0A6F" w:rsidRPr="00CE5046" w:rsidRDefault="008F0A6F" w:rsidP="008F0A6F">
            <w:p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AF/IV</w:t>
            </w:r>
          </w:p>
        </w:tc>
      </w:tr>
      <w:tr w:rsidR="008F0A6F" w:rsidRPr="00CE5046" w14:paraId="16E7ABFA" w14:textId="77777777" w:rsidTr="00DF63E1">
        <w:tc>
          <w:tcPr>
            <w:tcW w:w="6516" w:type="dxa"/>
          </w:tcPr>
          <w:p w14:paraId="1EF686F5" w14:textId="77777777" w:rsidR="008F0A6F" w:rsidRPr="00CE5046" w:rsidRDefault="008F0A6F" w:rsidP="008F0A6F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Strong numeracy and literacy skills</w:t>
            </w:r>
          </w:p>
        </w:tc>
        <w:tc>
          <w:tcPr>
            <w:tcW w:w="1134" w:type="dxa"/>
          </w:tcPr>
          <w:p w14:paraId="72A417BA" w14:textId="73A187B8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6A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134" w:type="dxa"/>
          </w:tcPr>
          <w:p w14:paraId="1C2F39A7" w14:textId="77777777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C3718A" w14:textId="77777777" w:rsidR="008F0A6F" w:rsidRPr="00CE5046" w:rsidRDefault="008F0A6F" w:rsidP="008F0A6F">
            <w:p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 xml:space="preserve">AF/T </w:t>
            </w:r>
          </w:p>
        </w:tc>
      </w:tr>
      <w:tr w:rsidR="008F0A6F" w:rsidRPr="00CE5046" w14:paraId="7007F7CD" w14:textId="77777777" w:rsidTr="00DF63E1">
        <w:tc>
          <w:tcPr>
            <w:tcW w:w="6516" w:type="dxa"/>
          </w:tcPr>
          <w:p w14:paraId="50BD5E6D" w14:textId="77777777" w:rsidR="008F0A6F" w:rsidRPr="00CE5046" w:rsidRDefault="008F0A6F" w:rsidP="008F0A6F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Good customer service skills with the ability to answer payroll queries in an appropriate and friendly manner</w:t>
            </w:r>
          </w:p>
        </w:tc>
        <w:tc>
          <w:tcPr>
            <w:tcW w:w="1134" w:type="dxa"/>
          </w:tcPr>
          <w:p w14:paraId="0BDC55D1" w14:textId="4224A3CB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6A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134" w:type="dxa"/>
          </w:tcPr>
          <w:p w14:paraId="1ED4DAB7" w14:textId="77777777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D76343" w14:textId="77777777" w:rsidR="008F0A6F" w:rsidRPr="00CE5046" w:rsidRDefault="008F0A6F" w:rsidP="008F0A6F">
            <w:p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8F0A6F" w:rsidRPr="00CE5046" w14:paraId="77B9E6BD" w14:textId="77777777" w:rsidTr="00DF63E1">
        <w:tc>
          <w:tcPr>
            <w:tcW w:w="6516" w:type="dxa"/>
          </w:tcPr>
          <w:p w14:paraId="7CBA53FA" w14:textId="77777777" w:rsidR="008F0A6F" w:rsidRPr="00CE5046" w:rsidRDefault="008F0A6F" w:rsidP="008F0A6F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Good organisational and planning ability in order to meet payroll deadlines</w:t>
            </w:r>
          </w:p>
        </w:tc>
        <w:tc>
          <w:tcPr>
            <w:tcW w:w="1134" w:type="dxa"/>
          </w:tcPr>
          <w:p w14:paraId="13349C3A" w14:textId="7E5F7638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6A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134" w:type="dxa"/>
          </w:tcPr>
          <w:p w14:paraId="645A2107" w14:textId="77777777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B20014" w14:textId="77777777" w:rsidR="008F0A6F" w:rsidRPr="00CE5046" w:rsidRDefault="008F0A6F" w:rsidP="008F0A6F">
            <w:p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AF/IV</w:t>
            </w:r>
          </w:p>
        </w:tc>
      </w:tr>
      <w:tr w:rsidR="008F0A6F" w:rsidRPr="00CE5046" w14:paraId="30B3F14E" w14:textId="77777777" w:rsidTr="00DF63E1">
        <w:tc>
          <w:tcPr>
            <w:tcW w:w="6516" w:type="dxa"/>
          </w:tcPr>
          <w:p w14:paraId="7C2DE244" w14:textId="77777777" w:rsidR="008F0A6F" w:rsidRPr="00CE5046" w:rsidRDefault="008F0A6F" w:rsidP="008F0A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046">
              <w:rPr>
                <w:rFonts w:ascii="Arial" w:hAnsi="Arial" w:cs="Arial"/>
                <w:b/>
                <w:sz w:val="20"/>
                <w:szCs w:val="20"/>
              </w:rPr>
              <w:t>Personal Attributes</w:t>
            </w:r>
          </w:p>
        </w:tc>
        <w:tc>
          <w:tcPr>
            <w:tcW w:w="1134" w:type="dxa"/>
          </w:tcPr>
          <w:p w14:paraId="074E44B1" w14:textId="77777777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ADE2AF" w14:textId="2F475102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A6F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276" w:type="dxa"/>
          </w:tcPr>
          <w:p w14:paraId="09DE501C" w14:textId="77777777" w:rsidR="008F0A6F" w:rsidRPr="00CE5046" w:rsidRDefault="008F0A6F" w:rsidP="008F0A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A6F" w:rsidRPr="00CE5046" w14:paraId="557A7747" w14:textId="77777777" w:rsidTr="00DF63E1">
        <w:tc>
          <w:tcPr>
            <w:tcW w:w="6516" w:type="dxa"/>
          </w:tcPr>
          <w:p w14:paraId="023CFA7B" w14:textId="77777777" w:rsidR="008F0A6F" w:rsidRPr="00CE5046" w:rsidRDefault="008F0A6F" w:rsidP="008F0A6F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Flexible to adjust to late payroll changes</w:t>
            </w:r>
          </w:p>
        </w:tc>
        <w:tc>
          <w:tcPr>
            <w:tcW w:w="1134" w:type="dxa"/>
          </w:tcPr>
          <w:p w14:paraId="7861FC8C" w14:textId="5DFB8D92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228C15" w14:textId="77777777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64F0E5" w14:textId="77777777" w:rsidR="008F0A6F" w:rsidRPr="00CE5046" w:rsidRDefault="008F0A6F" w:rsidP="008F0A6F">
            <w:p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8F0A6F" w:rsidRPr="00CE5046" w14:paraId="6084A323" w14:textId="77777777" w:rsidTr="00DF63E1">
        <w:tc>
          <w:tcPr>
            <w:tcW w:w="6516" w:type="dxa"/>
          </w:tcPr>
          <w:p w14:paraId="563EC2D2" w14:textId="77777777" w:rsidR="008F0A6F" w:rsidRPr="00CE5046" w:rsidRDefault="008F0A6F" w:rsidP="008F0A6F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Patient and understanding to explain complicated payroll calculations to staff</w:t>
            </w:r>
          </w:p>
        </w:tc>
        <w:tc>
          <w:tcPr>
            <w:tcW w:w="1134" w:type="dxa"/>
          </w:tcPr>
          <w:p w14:paraId="40C4DEEF" w14:textId="547B5F78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6A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134" w:type="dxa"/>
          </w:tcPr>
          <w:p w14:paraId="5BA95F33" w14:textId="77777777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B60258" w14:textId="77777777" w:rsidR="008F0A6F" w:rsidRPr="00CE5046" w:rsidRDefault="008F0A6F" w:rsidP="008F0A6F">
            <w:p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8F0A6F" w:rsidRPr="00CE5046" w14:paraId="0F994C83" w14:textId="77777777" w:rsidTr="00DF63E1">
        <w:tc>
          <w:tcPr>
            <w:tcW w:w="6516" w:type="dxa"/>
          </w:tcPr>
          <w:p w14:paraId="5B736641" w14:textId="77777777" w:rsidR="008F0A6F" w:rsidRPr="00CE5046" w:rsidRDefault="008F0A6F" w:rsidP="008F0A6F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Good team player who can contribute to a busy environment</w:t>
            </w:r>
          </w:p>
        </w:tc>
        <w:tc>
          <w:tcPr>
            <w:tcW w:w="1134" w:type="dxa"/>
          </w:tcPr>
          <w:p w14:paraId="7526C512" w14:textId="5373D18E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6AE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134" w:type="dxa"/>
          </w:tcPr>
          <w:p w14:paraId="6B632E3C" w14:textId="77777777" w:rsidR="008F0A6F" w:rsidRPr="00CE5046" w:rsidRDefault="008F0A6F" w:rsidP="008F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F1A6D0" w14:textId="77777777" w:rsidR="008F0A6F" w:rsidRPr="00CE5046" w:rsidRDefault="008F0A6F" w:rsidP="008F0A6F">
            <w:p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335E02" w:rsidRPr="00CE5046" w14:paraId="5A8A8280" w14:textId="77777777" w:rsidTr="00DF63E1">
        <w:tc>
          <w:tcPr>
            <w:tcW w:w="6516" w:type="dxa"/>
          </w:tcPr>
          <w:p w14:paraId="729DCF3E" w14:textId="77777777" w:rsidR="00335E02" w:rsidRPr="00CE5046" w:rsidRDefault="00335E02" w:rsidP="00335E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046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</w:p>
          <w:p w14:paraId="2B2468AC" w14:textId="55708E48" w:rsidR="00335E02" w:rsidRPr="00CE5046" w:rsidRDefault="006D4E98" w:rsidP="00335E0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5046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335E02" w:rsidRPr="00CE5046">
              <w:rPr>
                <w:rFonts w:ascii="Arial" w:hAnsi="Arial" w:cs="Arial"/>
                <w:i/>
                <w:sz w:val="20"/>
                <w:szCs w:val="20"/>
              </w:rPr>
              <w:t>emonstrate competency in all of the following areas:</w:t>
            </w:r>
          </w:p>
          <w:p w14:paraId="2ED05EBC" w14:textId="77777777" w:rsidR="00335E02" w:rsidRPr="00CE5046" w:rsidRDefault="00335E02" w:rsidP="00335E02">
            <w:p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 xml:space="preserve">Communication; Planning and Organising; </w:t>
            </w:r>
          </w:p>
          <w:p w14:paraId="0ACF1A62" w14:textId="77777777" w:rsidR="00335E02" w:rsidRPr="00CE5046" w:rsidRDefault="00335E02" w:rsidP="00335E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Working Together; Adaptability/Flexibility; Customer Focus</w:t>
            </w:r>
          </w:p>
        </w:tc>
        <w:tc>
          <w:tcPr>
            <w:tcW w:w="1134" w:type="dxa"/>
          </w:tcPr>
          <w:p w14:paraId="4633CB09" w14:textId="77777777" w:rsidR="00335E02" w:rsidRPr="00CE5046" w:rsidRDefault="00335E02" w:rsidP="00335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010344" w14:textId="77777777" w:rsidR="00335E02" w:rsidRPr="00CE5046" w:rsidRDefault="00335E02" w:rsidP="00335E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E7303A" w14:textId="77777777" w:rsidR="00335E02" w:rsidRPr="00CE5046" w:rsidRDefault="00335E02" w:rsidP="00335E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3209D3" w14:textId="77777777" w:rsidR="00335E02" w:rsidRPr="00CE5046" w:rsidRDefault="00335E02" w:rsidP="00335E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AF9494" w14:textId="77777777" w:rsidR="00335E02" w:rsidRPr="00CE5046" w:rsidRDefault="00335E02" w:rsidP="00335E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E3E30E" w14:textId="77777777" w:rsidR="00335E02" w:rsidRPr="00CE5046" w:rsidRDefault="00335E02" w:rsidP="00335E02">
            <w:pPr>
              <w:rPr>
                <w:rFonts w:ascii="Arial" w:hAnsi="Arial" w:cs="Arial"/>
                <w:sz w:val="20"/>
                <w:szCs w:val="20"/>
              </w:rPr>
            </w:pPr>
            <w:r w:rsidRPr="00CE5046">
              <w:rPr>
                <w:rFonts w:ascii="Arial" w:hAnsi="Arial" w:cs="Arial"/>
                <w:sz w:val="20"/>
                <w:szCs w:val="20"/>
              </w:rPr>
              <w:t>AF/IV</w:t>
            </w:r>
          </w:p>
        </w:tc>
      </w:tr>
    </w:tbl>
    <w:p w14:paraId="0EBD506E" w14:textId="77777777" w:rsidR="009920DE" w:rsidRPr="00CE5046" w:rsidRDefault="009920DE">
      <w:pPr>
        <w:rPr>
          <w:rFonts w:ascii="Arial" w:hAnsi="Arial" w:cs="Arial"/>
          <w:b/>
          <w:sz w:val="20"/>
          <w:szCs w:val="20"/>
        </w:rPr>
      </w:pPr>
    </w:p>
    <w:p w14:paraId="0FC33CF8" w14:textId="77777777" w:rsidR="009920DE" w:rsidRPr="00CE5046" w:rsidRDefault="009920DE">
      <w:pPr>
        <w:rPr>
          <w:rFonts w:ascii="Arial" w:hAnsi="Arial" w:cs="Arial"/>
          <w:sz w:val="20"/>
          <w:szCs w:val="20"/>
        </w:rPr>
      </w:pPr>
      <w:r w:rsidRPr="00CE5046">
        <w:rPr>
          <w:rFonts w:ascii="Arial" w:hAnsi="Arial" w:cs="Arial"/>
          <w:b/>
          <w:sz w:val="20"/>
          <w:szCs w:val="20"/>
        </w:rPr>
        <w:t>*</w:t>
      </w:r>
      <w:r w:rsidRPr="00CE5046">
        <w:rPr>
          <w:rFonts w:ascii="Arial" w:hAnsi="Arial" w:cs="Arial"/>
          <w:sz w:val="20"/>
          <w:szCs w:val="20"/>
        </w:rPr>
        <w:t>Evidence of criteria will be established from:</w:t>
      </w:r>
    </w:p>
    <w:p w14:paraId="5006A1A0" w14:textId="77777777" w:rsidR="009920DE" w:rsidRPr="00CE5046" w:rsidRDefault="009920DE">
      <w:pPr>
        <w:rPr>
          <w:rFonts w:ascii="Arial" w:hAnsi="Arial" w:cs="Arial"/>
          <w:sz w:val="20"/>
          <w:szCs w:val="20"/>
        </w:rPr>
      </w:pPr>
      <w:r w:rsidRPr="00CE5046">
        <w:rPr>
          <w:rFonts w:ascii="Arial" w:hAnsi="Arial" w:cs="Arial"/>
          <w:sz w:val="20"/>
          <w:szCs w:val="20"/>
        </w:rPr>
        <w:t>AF    = Application Form</w:t>
      </w:r>
    </w:p>
    <w:p w14:paraId="2973656C" w14:textId="77777777" w:rsidR="009920DE" w:rsidRPr="00CE5046" w:rsidRDefault="009920DE">
      <w:pPr>
        <w:rPr>
          <w:rFonts w:ascii="Arial" w:hAnsi="Arial" w:cs="Arial"/>
          <w:sz w:val="20"/>
          <w:szCs w:val="20"/>
        </w:rPr>
      </w:pPr>
      <w:r w:rsidRPr="00CE5046">
        <w:rPr>
          <w:rFonts w:ascii="Arial" w:hAnsi="Arial" w:cs="Arial"/>
          <w:sz w:val="20"/>
          <w:szCs w:val="20"/>
        </w:rPr>
        <w:t>IV     = Interview</w:t>
      </w:r>
    </w:p>
    <w:p w14:paraId="4B06A219" w14:textId="77777777" w:rsidR="009920DE" w:rsidRPr="00CE5046" w:rsidRDefault="009920DE">
      <w:pPr>
        <w:rPr>
          <w:rFonts w:ascii="Arial" w:hAnsi="Arial" w:cs="Arial"/>
          <w:sz w:val="20"/>
          <w:szCs w:val="20"/>
        </w:rPr>
      </w:pPr>
      <w:r w:rsidRPr="00CE5046">
        <w:rPr>
          <w:rFonts w:ascii="Arial" w:hAnsi="Arial" w:cs="Arial"/>
          <w:sz w:val="20"/>
          <w:szCs w:val="20"/>
        </w:rPr>
        <w:t>T      = Test</w:t>
      </w:r>
      <w:r w:rsidR="00EB4AEF" w:rsidRPr="00CE5046">
        <w:rPr>
          <w:rFonts w:ascii="Arial" w:hAnsi="Arial" w:cs="Arial"/>
          <w:sz w:val="20"/>
          <w:szCs w:val="20"/>
        </w:rPr>
        <w:t xml:space="preserve"> undertaken at selection process</w:t>
      </w:r>
    </w:p>
    <w:p w14:paraId="588565F5" w14:textId="77777777" w:rsidR="009920DE" w:rsidRPr="00CE5046" w:rsidRDefault="005C20C9">
      <w:pPr>
        <w:rPr>
          <w:rFonts w:ascii="Arial" w:hAnsi="Arial" w:cs="Arial"/>
          <w:sz w:val="20"/>
          <w:szCs w:val="20"/>
        </w:rPr>
      </w:pPr>
      <w:r w:rsidRPr="00CE5046">
        <w:rPr>
          <w:rFonts w:ascii="Arial" w:hAnsi="Arial" w:cs="Arial"/>
          <w:sz w:val="20"/>
          <w:szCs w:val="20"/>
        </w:rPr>
        <w:t>Cert = Certificate</w:t>
      </w:r>
    </w:p>
    <w:p w14:paraId="37BC526B" w14:textId="77777777" w:rsidR="00E356D4" w:rsidRPr="00CE5046" w:rsidRDefault="00E356D4" w:rsidP="00E356D4">
      <w:pPr>
        <w:pStyle w:val="Footer"/>
        <w:rPr>
          <w:rFonts w:ascii="Arial" w:hAnsi="Arial" w:cs="Arial"/>
          <w:sz w:val="20"/>
          <w:szCs w:val="20"/>
        </w:rPr>
      </w:pPr>
    </w:p>
    <w:p w14:paraId="1402EAE4" w14:textId="77777777" w:rsidR="006D4E98" w:rsidRPr="00CE5046" w:rsidRDefault="006D4E98" w:rsidP="00DC5D88">
      <w:pPr>
        <w:pStyle w:val="Footer"/>
        <w:jc w:val="right"/>
        <w:rPr>
          <w:rFonts w:ascii="Arial" w:hAnsi="Arial" w:cs="Arial"/>
          <w:sz w:val="20"/>
          <w:szCs w:val="20"/>
        </w:rPr>
      </w:pPr>
    </w:p>
    <w:p w14:paraId="47B125BC" w14:textId="07D1878A" w:rsidR="00E356D4" w:rsidRPr="00CE5046" w:rsidRDefault="00E356D4" w:rsidP="006D4E98">
      <w:pPr>
        <w:pStyle w:val="Footer"/>
        <w:rPr>
          <w:rFonts w:ascii="Arial" w:hAnsi="Arial" w:cs="Arial"/>
          <w:sz w:val="20"/>
          <w:szCs w:val="20"/>
        </w:rPr>
      </w:pPr>
      <w:r w:rsidRPr="00CE5046">
        <w:rPr>
          <w:rFonts w:ascii="Arial" w:hAnsi="Arial" w:cs="Arial"/>
          <w:sz w:val="20"/>
          <w:szCs w:val="20"/>
        </w:rPr>
        <w:t>January 2026</w:t>
      </w:r>
      <w:r w:rsidR="00A16F2A">
        <w:rPr>
          <w:rFonts w:ascii="Arial" w:hAnsi="Arial" w:cs="Arial"/>
          <w:sz w:val="20"/>
          <w:szCs w:val="20"/>
        </w:rPr>
        <w:t xml:space="preserve"> v2</w:t>
      </w:r>
    </w:p>
    <w:sectPr w:rsidR="00E356D4" w:rsidRPr="00CE5046" w:rsidSect="002830C6">
      <w:headerReference w:type="default" r:id="rId12"/>
      <w:footerReference w:type="default" r:id="rId13"/>
      <w:pgSz w:w="11906" w:h="16838"/>
      <w:pgMar w:top="680" w:right="624" w:bottom="624" w:left="680" w:header="170" w:footer="3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71198" w14:textId="77777777" w:rsidR="00C4161F" w:rsidRDefault="00C4161F">
      <w:r>
        <w:separator/>
      </w:r>
    </w:p>
  </w:endnote>
  <w:endnote w:type="continuationSeparator" w:id="0">
    <w:p w14:paraId="571FFDD3" w14:textId="77777777" w:rsidR="00C4161F" w:rsidRDefault="00C4161F">
      <w:r>
        <w:continuationSeparator/>
      </w:r>
    </w:p>
  </w:endnote>
  <w:endnote w:type="continuationNotice" w:id="1">
    <w:p w14:paraId="5F73741F" w14:textId="77777777" w:rsidR="00C4161F" w:rsidRDefault="00C41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806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D01A07" w14:textId="7812940F" w:rsidR="00E356D4" w:rsidRDefault="00E356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973063" w14:textId="761C4EF0" w:rsidR="002511E4" w:rsidRPr="0010379F" w:rsidRDefault="002511E4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10AE4" w14:textId="77777777" w:rsidR="00C4161F" w:rsidRDefault="00C4161F">
      <w:r>
        <w:separator/>
      </w:r>
    </w:p>
  </w:footnote>
  <w:footnote w:type="continuationSeparator" w:id="0">
    <w:p w14:paraId="30F83817" w14:textId="77777777" w:rsidR="00C4161F" w:rsidRDefault="00C4161F">
      <w:r>
        <w:continuationSeparator/>
      </w:r>
    </w:p>
  </w:footnote>
  <w:footnote w:type="continuationNotice" w:id="1">
    <w:p w14:paraId="57924330" w14:textId="77777777" w:rsidR="00C4161F" w:rsidRDefault="00C416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9FF94" w14:textId="54404D98" w:rsidR="005C20C9" w:rsidRDefault="004C4CA0" w:rsidP="004E7911">
    <w:pPr>
      <w:pStyle w:val="Header"/>
      <w:jc w:val="center"/>
    </w:pPr>
    <w:r>
      <w:rPr>
        <w:noProof/>
      </w:rPr>
      <w:drawing>
        <wp:inline distT="0" distB="0" distL="0" distR="0" wp14:anchorId="506C504B" wp14:editId="7C975261">
          <wp:extent cx="1828800" cy="654050"/>
          <wp:effectExtent l="0" t="0" r="0" b="0"/>
          <wp:docPr id="1472515537" name="Picture 14725155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F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036EC4"/>
    <w:multiLevelType w:val="hybridMultilevel"/>
    <w:tmpl w:val="470AA56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D11F7"/>
    <w:multiLevelType w:val="hybridMultilevel"/>
    <w:tmpl w:val="ABF2E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00E5F"/>
    <w:multiLevelType w:val="hybridMultilevel"/>
    <w:tmpl w:val="22626B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729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9335FD"/>
    <w:multiLevelType w:val="singleLevel"/>
    <w:tmpl w:val="D4684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1D07068"/>
    <w:multiLevelType w:val="hybridMultilevel"/>
    <w:tmpl w:val="F1A4E59E"/>
    <w:lvl w:ilvl="0" w:tplc="12C6B8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2D5AB6"/>
    <w:multiLevelType w:val="hybridMultilevel"/>
    <w:tmpl w:val="8CD41D5E"/>
    <w:lvl w:ilvl="0" w:tplc="26586E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5B52D1"/>
    <w:multiLevelType w:val="hybridMultilevel"/>
    <w:tmpl w:val="CE1ED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F0C84"/>
    <w:multiLevelType w:val="hybridMultilevel"/>
    <w:tmpl w:val="7A0238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552DB6"/>
    <w:multiLevelType w:val="hybridMultilevel"/>
    <w:tmpl w:val="A3BACA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B58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7C46A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C180CBE"/>
    <w:multiLevelType w:val="hybridMultilevel"/>
    <w:tmpl w:val="FF30A2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D3EA2"/>
    <w:multiLevelType w:val="multilevel"/>
    <w:tmpl w:val="D68A0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5751454"/>
    <w:multiLevelType w:val="hybridMultilevel"/>
    <w:tmpl w:val="2490EF6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930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BD47E25"/>
    <w:multiLevelType w:val="hybridMultilevel"/>
    <w:tmpl w:val="634011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BE0B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77230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A846A67"/>
    <w:multiLevelType w:val="hybridMultilevel"/>
    <w:tmpl w:val="CDC8EEAE"/>
    <w:lvl w:ilvl="0" w:tplc="CA5CC2F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4B22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FEB29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4328445">
    <w:abstractNumId w:val="14"/>
  </w:num>
  <w:num w:numId="2" w16cid:durableId="2091273190">
    <w:abstractNumId w:val="22"/>
  </w:num>
  <w:num w:numId="3" w16cid:durableId="1766417818">
    <w:abstractNumId w:val="21"/>
  </w:num>
  <w:num w:numId="4" w16cid:durableId="263154997">
    <w:abstractNumId w:val="11"/>
  </w:num>
  <w:num w:numId="5" w16cid:durableId="1733459586">
    <w:abstractNumId w:val="4"/>
  </w:num>
  <w:num w:numId="6" w16cid:durableId="489912217">
    <w:abstractNumId w:val="19"/>
  </w:num>
  <w:num w:numId="7" w16cid:durableId="1830172508">
    <w:abstractNumId w:val="0"/>
  </w:num>
  <w:num w:numId="8" w16cid:durableId="89736656">
    <w:abstractNumId w:val="18"/>
  </w:num>
  <w:num w:numId="9" w16cid:durableId="1925451303">
    <w:abstractNumId w:val="16"/>
  </w:num>
  <w:num w:numId="10" w16cid:durableId="530724429">
    <w:abstractNumId w:val="12"/>
  </w:num>
  <w:num w:numId="11" w16cid:durableId="1812290637">
    <w:abstractNumId w:val="6"/>
  </w:num>
  <w:num w:numId="12" w16cid:durableId="876430158">
    <w:abstractNumId w:val="13"/>
  </w:num>
  <w:num w:numId="13" w16cid:durableId="1105341181">
    <w:abstractNumId w:val="17"/>
  </w:num>
  <w:num w:numId="14" w16cid:durableId="1978879941">
    <w:abstractNumId w:val="2"/>
  </w:num>
  <w:num w:numId="15" w16cid:durableId="99032732">
    <w:abstractNumId w:val="20"/>
  </w:num>
  <w:num w:numId="16" w16cid:durableId="1926768865">
    <w:abstractNumId w:val="1"/>
  </w:num>
  <w:num w:numId="17" w16cid:durableId="1976716756">
    <w:abstractNumId w:val="15"/>
  </w:num>
  <w:num w:numId="18" w16cid:durableId="79645985">
    <w:abstractNumId w:val="10"/>
  </w:num>
  <w:num w:numId="19" w16cid:durableId="521164228">
    <w:abstractNumId w:val="8"/>
  </w:num>
  <w:num w:numId="20" w16cid:durableId="1368607196">
    <w:abstractNumId w:val="9"/>
  </w:num>
  <w:num w:numId="21" w16cid:durableId="364644695">
    <w:abstractNumId w:val="3"/>
  </w:num>
  <w:num w:numId="22" w16cid:durableId="2009553266">
    <w:abstractNumId w:val="7"/>
  </w:num>
  <w:num w:numId="23" w16cid:durableId="1527864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F"/>
    <w:rsid w:val="0001027B"/>
    <w:rsid w:val="00031359"/>
    <w:rsid w:val="000367EB"/>
    <w:rsid w:val="00054891"/>
    <w:rsid w:val="00065190"/>
    <w:rsid w:val="000768B7"/>
    <w:rsid w:val="00077224"/>
    <w:rsid w:val="00077805"/>
    <w:rsid w:val="000916BB"/>
    <w:rsid w:val="00095927"/>
    <w:rsid w:val="000A5171"/>
    <w:rsid w:val="000B1EA1"/>
    <w:rsid w:val="000B456C"/>
    <w:rsid w:val="000C0E8D"/>
    <w:rsid w:val="000C6539"/>
    <w:rsid w:val="000D56EE"/>
    <w:rsid w:val="000E398F"/>
    <w:rsid w:val="000F33C9"/>
    <w:rsid w:val="000F69AF"/>
    <w:rsid w:val="0010379F"/>
    <w:rsid w:val="001432F8"/>
    <w:rsid w:val="0015207C"/>
    <w:rsid w:val="00154947"/>
    <w:rsid w:val="00161352"/>
    <w:rsid w:val="001727EB"/>
    <w:rsid w:val="00176984"/>
    <w:rsid w:val="0019583F"/>
    <w:rsid w:val="001A3EDA"/>
    <w:rsid w:val="001A5845"/>
    <w:rsid w:val="001B5075"/>
    <w:rsid w:val="001E12B4"/>
    <w:rsid w:val="001F0C1A"/>
    <w:rsid w:val="00200357"/>
    <w:rsid w:val="0020506D"/>
    <w:rsid w:val="00213300"/>
    <w:rsid w:val="00214705"/>
    <w:rsid w:val="00221039"/>
    <w:rsid w:val="00224226"/>
    <w:rsid w:val="002314AB"/>
    <w:rsid w:val="002511E4"/>
    <w:rsid w:val="00266AB5"/>
    <w:rsid w:val="00275FD8"/>
    <w:rsid w:val="00277C86"/>
    <w:rsid w:val="002830C6"/>
    <w:rsid w:val="00284AC4"/>
    <w:rsid w:val="00290E44"/>
    <w:rsid w:val="002A034D"/>
    <w:rsid w:val="002A0C82"/>
    <w:rsid w:val="002A4EA6"/>
    <w:rsid w:val="002A56E3"/>
    <w:rsid w:val="002B0818"/>
    <w:rsid w:val="002B2341"/>
    <w:rsid w:val="002D10DC"/>
    <w:rsid w:val="002D790C"/>
    <w:rsid w:val="002E4855"/>
    <w:rsid w:val="002E4D11"/>
    <w:rsid w:val="002F5AFF"/>
    <w:rsid w:val="003060D7"/>
    <w:rsid w:val="00306AC9"/>
    <w:rsid w:val="00315C01"/>
    <w:rsid w:val="00317016"/>
    <w:rsid w:val="003176F6"/>
    <w:rsid w:val="00323552"/>
    <w:rsid w:val="00335E02"/>
    <w:rsid w:val="00337944"/>
    <w:rsid w:val="00337FA8"/>
    <w:rsid w:val="003523C1"/>
    <w:rsid w:val="00360407"/>
    <w:rsid w:val="0036510E"/>
    <w:rsid w:val="00385913"/>
    <w:rsid w:val="003930D8"/>
    <w:rsid w:val="003A3F2B"/>
    <w:rsid w:val="003A65C8"/>
    <w:rsid w:val="003B12E8"/>
    <w:rsid w:val="003B3579"/>
    <w:rsid w:val="003E71EF"/>
    <w:rsid w:val="003F1385"/>
    <w:rsid w:val="003F3311"/>
    <w:rsid w:val="003F4F63"/>
    <w:rsid w:val="004008CB"/>
    <w:rsid w:val="004209A4"/>
    <w:rsid w:val="00421DD9"/>
    <w:rsid w:val="0043549C"/>
    <w:rsid w:val="00435C27"/>
    <w:rsid w:val="00462EB5"/>
    <w:rsid w:val="00495D88"/>
    <w:rsid w:val="004A02E6"/>
    <w:rsid w:val="004A347C"/>
    <w:rsid w:val="004A547A"/>
    <w:rsid w:val="004B3E83"/>
    <w:rsid w:val="004C4CA0"/>
    <w:rsid w:val="004D2377"/>
    <w:rsid w:val="004E2EB5"/>
    <w:rsid w:val="004E7911"/>
    <w:rsid w:val="004F2B2E"/>
    <w:rsid w:val="004F5B38"/>
    <w:rsid w:val="004F7EFC"/>
    <w:rsid w:val="00501730"/>
    <w:rsid w:val="00501A33"/>
    <w:rsid w:val="00514505"/>
    <w:rsid w:val="00521F6C"/>
    <w:rsid w:val="00525C96"/>
    <w:rsid w:val="005304AD"/>
    <w:rsid w:val="005348C5"/>
    <w:rsid w:val="00536A32"/>
    <w:rsid w:val="0054384F"/>
    <w:rsid w:val="00543CE1"/>
    <w:rsid w:val="0055204D"/>
    <w:rsid w:val="005554C7"/>
    <w:rsid w:val="005637E0"/>
    <w:rsid w:val="00592451"/>
    <w:rsid w:val="005927A3"/>
    <w:rsid w:val="00594789"/>
    <w:rsid w:val="005B4267"/>
    <w:rsid w:val="005C20C9"/>
    <w:rsid w:val="005C422F"/>
    <w:rsid w:val="005D2974"/>
    <w:rsid w:val="005E4BE0"/>
    <w:rsid w:val="005F524D"/>
    <w:rsid w:val="00607B6B"/>
    <w:rsid w:val="00612E85"/>
    <w:rsid w:val="0061547B"/>
    <w:rsid w:val="00616D45"/>
    <w:rsid w:val="00621100"/>
    <w:rsid w:val="00623BAE"/>
    <w:rsid w:val="00625AD4"/>
    <w:rsid w:val="006360A2"/>
    <w:rsid w:val="00643ED5"/>
    <w:rsid w:val="00651F7F"/>
    <w:rsid w:val="00652729"/>
    <w:rsid w:val="00656561"/>
    <w:rsid w:val="0066696C"/>
    <w:rsid w:val="00674FB6"/>
    <w:rsid w:val="00682FBF"/>
    <w:rsid w:val="006833AC"/>
    <w:rsid w:val="006A154D"/>
    <w:rsid w:val="006B0C90"/>
    <w:rsid w:val="006C501E"/>
    <w:rsid w:val="006D4C64"/>
    <w:rsid w:val="006D4E98"/>
    <w:rsid w:val="006D5509"/>
    <w:rsid w:val="006F2162"/>
    <w:rsid w:val="006F3FAF"/>
    <w:rsid w:val="0070010F"/>
    <w:rsid w:val="00715ADA"/>
    <w:rsid w:val="00726E51"/>
    <w:rsid w:val="007413B3"/>
    <w:rsid w:val="00747B61"/>
    <w:rsid w:val="007510A0"/>
    <w:rsid w:val="00771D71"/>
    <w:rsid w:val="0077710E"/>
    <w:rsid w:val="00781D24"/>
    <w:rsid w:val="007859E5"/>
    <w:rsid w:val="00787862"/>
    <w:rsid w:val="00792E1B"/>
    <w:rsid w:val="0079629D"/>
    <w:rsid w:val="007A004D"/>
    <w:rsid w:val="007A222A"/>
    <w:rsid w:val="007A2EA1"/>
    <w:rsid w:val="007B1922"/>
    <w:rsid w:val="007B5CD1"/>
    <w:rsid w:val="007B752F"/>
    <w:rsid w:val="007B7BAC"/>
    <w:rsid w:val="007C4CA4"/>
    <w:rsid w:val="007C5628"/>
    <w:rsid w:val="007C7272"/>
    <w:rsid w:val="007D7309"/>
    <w:rsid w:val="007E3585"/>
    <w:rsid w:val="007F5A46"/>
    <w:rsid w:val="008025E2"/>
    <w:rsid w:val="008251F9"/>
    <w:rsid w:val="00826665"/>
    <w:rsid w:val="00834A03"/>
    <w:rsid w:val="00836FE6"/>
    <w:rsid w:val="0084235D"/>
    <w:rsid w:val="008423DC"/>
    <w:rsid w:val="00845E3F"/>
    <w:rsid w:val="00851048"/>
    <w:rsid w:val="00862565"/>
    <w:rsid w:val="008826E5"/>
    <w:rsid w:val="00891C89"/>
    <w:rsid w:val="008A0EDB"/>
    <w:rsid w:val="008A3735"/>
    <w:rsid w:val="008B2441"/>
    <w:rsid w:val="008B6912"/>
    <w:rsid w:val="008B77F5"/>
    <w:rsid w:val="008F0A6F"/>
    <w:rsid w:val="008F7205"/>
    <w:rsid w:val="009034AD"/>
    <w:rsid w:val="0091190C"/>
    <w:rsid w:val="009275EB"/>
    <w:rsid w:val="00933225"/>
    <w:rsid w:val="009421A1"/>
    <w:rsid w:val="00960D06"/>
    <w:rsid w:val="00976F9F"/>
    <w:rsid w:val="009833E2"/>
    <w:rsid w:val="00985ED1"/>
    <w:rsid w:val="009920DE"/>
    <w:rsid w:val="00997E66"/>
    <w:rsid w:val="009A62B0"/>
    <w:rsid w:val="009C22F3"/>
    <w:rsid w:val="009D31B7"/>
    <w:rsid w:val="009D6293"/>
    <w:rsid w:val="009E2164"/>
    <w:rsid w:val="009F784E"/>
    <w:rsid w:val="00A02E59"/>
    <w:rsid w:val="00A04B75"/>
    <w:rsid w:val="00A1514A"/>
    <w:rsid w:val="00A16F2A"/>
    <w:rsid w:val="00A222D9"/>
    <w:rsid w:val="00A303E8"/>
    <w:rsid w:val="00A327A0"/>
    <w:rsid w:val="00A32888"/>
    <w:rsid w:val="00A35521"/>
    <w:rsid w:val="00A36947"/>
    <w:rsid w:val="00A45597"/>
    <w:rsid w:val="00A571F1"/>
    <w:rsid w:val="00A60F40"/>
    <w:rsid w:val="00A626A3"/>
    <w:rsid w:val="00A745DC"/>
    <w:rsid w:val="00A76074"/>
    <w:rsid w:val="00A824D8"/>
    <w:rsid w:val="00A84C2E"/>
    <w:rsid w:val="00A92C9A"/>
    <w:rsid w:val="00A956FD"/>
    <w:rsid w:val="00AA2A64"/>
    <w:rsid w:val="00AB328D"/>
    <w:rsid w:val="00AB76E6"/>
    <w:rsid w:val="00AD0307"/>
    <w:rsid w:val="00AD4878"/>
    <w:rsid w:val="00AD4A9F"/>
    <w:rsid w:val="00AE0D98"/>
    <w:rsid w:val="00B04741"/>
    <w:rsid w:val="00B11ACD"/>
    <w:rsid w:val="00B45D7A"/>
    <w:rsid w:val="00B46019"/>
    <w:rsid w:val="00B47768"/>
    <w:rsid w:val="00B53AA7"/>
    <w:rsid w:val="00B5430E"/>
    <w:rsid w:val="00B559C8"/>
    <w:rsid w:val="00B73682"/>
    <w:rsid w:val="00B7407D"/>
    <w:rsid w:val="00B83B77"/>
    <w:rsid w:val="00BB30FA"/>
    <w:rsid w:val="00BB6EFB"/>
    <w:rsid w:val="00BC5F51"/>
    <w:rsid w:val="00BC7544"/>
    <w:rsid w:val="00BE1F79"/>
    <w:rsid w:val="00BE1FCA"/>
    <w:rsid w:val="00BF1419"/>
    <w:rsid w:val="00BF62DE"/>
    <w:rsid w:val="00C01223"/>
    <w:rsid w:val="00C0694E"/>
    <w:rsid w:val="00C4161F"/>
    <w:rsid w:val="00C504E2"/>
    <w:rsid w:val="00C51D58"/>
    <w:rsid w:val="00C533A5"/>
    <w:rsid w:val="00C60BDA"/>
    <w:rsid w:val="00C719AF"/>
    <w:rsid w:val="00C846CC"/>
    <w:rsid w:val="00C8554D"/>
    <w:rsid w:val="00CA1673"/>
    <w:rsid w:val="00CA5ABC"/>
    <w:rsid w:val="00CB0BF2"/>
    <w:rsid w:val="00CC3E97"/>
    <w:rsid w:val="00CC68C6"/>
    <w:rsid w:val="00CC6E9B"/>
    <w:rsid w:val="00CC7B1C"/>
    <w:rsid w:val="00CD7080"/>
    <w:rsid w:val="00CE5046"/>
    <w:rsid w:val="00CE6D40"/>
    <w:rsid w:val="00CF4548"/>
    <w:rsid w:val="00D000B7"/>
    <w:rsid w:val="00D02D21"/>
    <w:rsid w:val="00D11357"/>
    <w:rsid w:val="00D14685"/>
    <w:rsid w:val="00D2295F"/>
    <w:rsid w:val="00D27373"/>
    <w:rsid w:val="00D35DC0"/>
    <w:rsid w:val="00D61678"/>
    <w:rsid w:val="00D712B2"/>
    <w:rsid w:val="00D72702"/>
    <w:rsid w:val="00D8615E"/>
    <w:rsid w:val="00D94D44"/>
    <w:rsid w:val="00D97987"/>
    <w:rsid w:val="00DA08AA"/>
    <w:rsid w:val="00DB03E2"/>
    <w:rsid w:val="00DB147B"/>
    <w:rsid w:val="00DC2C13"/>
    <w:rsid w:val="00DC5428"/>
    <w:rsid w:val="00DC5D88"/>
    <w:rsid w:val="00DE12F4"/>
    <w:rsid w:val="00DE5118"/>
    <w:rsid w:val="00DE66AE"/>
    <w:rsid w:val="00DE6A1D"/>
    <w:rsid w:val="00DF0A56"/>
    <w:rsid w:val="00DF48CC"/>
    <w:rsid w:val="00DF63E1"/>
    <w:rsid w:val="00DF6FF1"/>
    <w:rsid w:val="00DF7119"/>
    <w:rsid w:val="00E008CE"/>
    <w:rsid w:val="00E05D82"/>
    <w:rsid w:val="00E1511D"/>
    <w:rsid w:val="00E242DE"/>
    <w:rsid w:val="00E26EB0"/>
    <w:rsid w:val="00E27392"/>
    <w:rsid w:val="00E356D4"/>
    <w:rsid w:val="00E51370"/>
    <w:rsid w:val="00E55F61"/>
    <w:rsid w:val="00E70A24"/>
    <w:rsid w:val="00E72236"/>
    <w:rsid w:val="00EA23A0"/>
    <w:rsid w:val="00EB37A8"/>
    <w:rsid w:val="00EB4AEF"/>
    <w:rsid w:val="00EB7649"/>
    <w:rsid w:val="00EB78D7"/>
    <w:rsid w:val="00EC5EF7"/>
    <w:rsid w:val="00ED788D"/>
    <w:rsid w:val="00EE4E01"/>
    <w:rsid w:val="00EE502D"/>
    <w:rsid w:val="00EE7F65"/>
    <w:rsid w:val="00EF4E4D"/>
    <w:rsid w:val="00F00156"/>
    <w:rsid w:val="00F121C8"/>
    <w:rsid w:val="00F14825"/>
    <w:rsid w:val="00F34A73"/>
    <w:rsid w:val="00F47A04"/>
    <w:rsid w:val="00F720D7"/>
    <w:rsid w:val="00F77B77"/>
    <w:rsid w:val="00FC7A4D"/>
    <w:rsid w:val="0103D8D8"/>
    <w:rsid w:val="01EF09D2"/>
    <w:rsid w:val="02B0828B"/>
    <w:rsid w:val="02DAA343"/>
    <w:rsid w:val="0C1E9926"/>
    <w:rsid w:val="0C82F75D"/>
    <w:rsid w:val="0C9CDB0C"/>
    <w:rsid w:val="0CE18099"/>
    <w:rsid w:val="0D8E1756"/>
    <w:rsid w:val="0E513D51"/>
    <w:rsid w:val="102499C5"/>
    <w:rsid w:val="108EA7A1"/>
    <w:rsid w:val="10C4CA16"/>
    <w:rsid w:val="11263A2D"/>
    <w:rsid w:val="11ACC6F5"/>
    <w:rsid w:val="12158B67"/>
    <w:rsid w:val="13CC2916"/>
    <w:rsid w:val="142B9B49"/>
    <w:rsid w:val="146677BB"/>
    <w:rsid w:val="165FEFBC"/>
    <w:rsid w:val="16FF6F70"/>
    <w:rsid w:val="179C4EE2"/>
    <w:rsid w:val="1930F0A3"/>
    <w:rsid w:val="19F0CBB3"/>
    <w:rsid w:val="1EDFD420"/>
    <w:rsid w:val="23181606"/>
    <w:rsid w:val="2452F54E"/>
    <w:rsid w:val="25F5819B"/>
    <w:rsid w:val="28288A18"/>
    <w:rsid w:val="283603C8"/>
    <w:rsid w:val="2A09ABD3"/>
    <w:rsid w:val="2C3C1D0C"/>
    <w:rsid w:val="2F61D790"/>
    <w:rsid w:val="33572E8B"/>
    <w:rsid w:val="36B325D2"/>
    <w:rsid w:val="376C4D80"/>
    <w:rsid w:val="37EC2405"/>
    <w:rsid w:val="38DEDB23"/>
    <w:rsid w:val="39F8A65E"/>
    <w:rsid w:val="3B84F783"/>
    <w:rsid w:val="3BD766F6"/>
    <w:rsid w:val="3C8AC769"/>
    <w:rsid w:val="3D059AE2"/>
    <w:rsid w:val="3F34A1FD"/>
    <w:rsid w:val="3FCFC85D"/>
    <w:rsid w:val="41FDD1D6"/>
    <w:rsid w:val="4299BE35"/>
    <w:rsid w:val="44352E25"/>
    <w:rsid w:val="45BD3662"/>
    <w:rsid w:val="4827C373"/>
    <w:rsid w:val="4A300DCF"/>
    <w:rsid w:val="4B8AE44E"/>
    <w:rsid w:val="4C32E459"/>
    <w:rsid w:val="4DC0F11C"/>
    <w:rsid w:val="4F04F786"/>
    <w:rsid w:val="50834092"/>
    <w:rsid w:val="5332A332"/>
    <w:rsid w:val="545B9E6D"/>
    <w:rsid w:val="54BF63F7"/>
    <w:rsid w:val="55BD2FAB"/>
    <w:rsid w:val="56516A70"/>
    <w:rsid w:val="58135C63"/>
    <w:rsid w:val="584F3E78"/>
    <w:rsid w:val="59074944"/>
    <w:rsid w:val="59AB722C"/>
    <w:rsid w:val="59DC7C4E"/>
    <w:rsid w:val="59EADD3D"/>
    <w:rsid w:val="5A430BF6"/>
    <w:rsid w:val="5F73C476"/>
    <w:rsid w:val="60E1561A"/>
    <w:rsid w:val="67DC1D70"/>
    <w:rsid w:val="681B18FC"/>
    <w:rsid w:val="68953EF1"/>
    <w:rsid w:val="6B8C3D1F"/>
    <w:rsid w:val="6D6D5B22"/>
    <w:rsid w:val="6DD9F86C"/>
    <w:rsid w:val="6E2F21B0"/>
    <w:rsid w:val="6E516AFB"/>
    <w:rsid w:val="6FEE4C63"/>
    <w:rsid w:val="70D6579D"/>
    <w:rsid w:val="748C6698"/>
    <w:rsid w:val="748E895B"/>
    <w:rsid w:val="77B2AB8F"/>
    <w:rsid w:val="7B4396EC"/>
    <w:rsid w:val="7B478A17"/>
    <w:rsid w:val="7EBAD72E"/>
    <w:rsid w:val="7F19C457"/>
    <w:rsid w:val="7F9CE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57206"/>
  <w15:chartTrackingRefBased/>
  <w15:docId w15:val="{407B6749-940C-4415-BF32-8A61DA93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0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rPr>
      <w:rFonts w:ascii="Arial" w:hAnsi="Arial"/>
      <w:sz w:val="22"/>
      <w:szCs w:val="20"/>
    </w:rPr>
  </w:style>
  <w:style w:type="paragraph" w:styleId="BodyTextIndent">
    <w:name w:val="Body Text Indent"/>
    <w:basedOn w:val="Normal"/>
    <w:pPr>
      <w:ind w:left="360"/>
    </w:pPr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B77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3552"/>
    <w:pPr>
      <w:ind w:left="720"/>
    </w:pPr>
  </w:style>
  <w:style w:type="character" w:styleId="CommentReference">
    <w:name w:val="annotation reference"/>
    <w:basedOn w:val="DefaultParagraphFont"/>
    <w:rsid w:val="001520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20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20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52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207C"/>
    <w:rPr>
      <w:b/>
      <w:bCs/>
      <w:lang w:eastAsia="en-US"/>
    </w:rPr>
  </w:style>
  <w:style w:type="paragraph" w:styleId="BodyText">
    <w:name w:val="Body Text"/>
    <w:basedOn w:val="Normal"/>
    <w:link w:val="BodyTextChar"/>
    <w:rsid w:val="004D237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D2377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11E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06F39B7E36845B4E9C3C39E9269BB" ma:contentTypeVersion="0" ma:contentTypeDescription="Create a new document." ma:contentTypeScope="" ma:versionID="198fbc4d01af81b9becf6670dbd0d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F6EB1-7E14-4F90-B24C-624242E90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0DCFFF-2B38-475A-B735-A17AFAC845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A69EE-9123-47BD-94B7-893870BCF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688D69-A335-42B2-AD5C-0D823C5633E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3A01322-E9E2-4B92-B8E0-549746C6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1117</Words>
  <Characters>6126</Characters>
  <Application>Microsoft Office Word</Application>
  <DocSecurity>0</DocSecurity>
  <Lines>245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Uxbridge College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cp:lastModifiedBy>Jo Long</cp:lastModifiedBy>
  <cp:revision>13</cp:revision>
  <cp:lastPrinted>2018-03-19T11:02:00Z</cp:lastPrinted>
  <dcterms:created xsi:type="dcterms:W3CDTF">2026-01-12T15:24:00Z</dcterms:created>
  <dcterms:modified xsi:type="dcterms:W3CDTF">2026-01-13T14:08:00Z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Karen Greaves</vt:lpwstr>
  </property>
  <property fmtid="{D5CDD505-2E9C-101B-9397-08002B2CF9AE}" pid="3" name="Order">
    <vt:lpwstr>1000500.00000000</vt:lpwstr>
  </property>
  <property fmtid="{D5CDD505-2E9C-101B-9397-08002B2CF9AE}" pid="4" name="SharedWithUsers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Karen Greaves</vt:lpwstr>
  </property>
  <property fmtid="{D5CDD505-2E9C-101B-9397-08002B2CF9AE}" pid="7" name="ComplianceAssetId">
    <vt:lpwstr/>
  </property>
  <property fmtid="{D5CDD505-2E9C-101B-9397-08002B2CF9AE}" pid="8" name="ContentTypeId">
    <vt:lpwstr>0x010100ADADD0C1DCB1B0479D39A396672C81E1</vt:lpwstr>
  </property>
  <property fmtid="{D5CDD505-2E9C-101B-9397-08002B2CF9AE}" pid="9" name="MSIP_Label_649d3aa1-a3fe-4344-a8c9-e8808d790e49_Enabled">
    <vt:lpwstr>true</vt:lpwstr>
  </property>
  <property fmtid="{D5CDD505-2E9C-101B-9397-08002B2CF9AE}" pid="10" name="MSIP_Label_649d3aa1-a3fe-4344-a8c9-e8808d790e49_SetDate">
    <vt:lpwstr>2025-03-25T08:55:55Z</vt:lpwstr>
  </property>
  <property fmtid="{D5CDD505-2E9C-101B-9397-08002B2CF9AE}" pid="11" name="MSIP_Label_649d3aa1-a3fe-4344-a8c9-e8808d790e49_Method">
    <vt:lpwstr>Standard</vt:lpwstr>
  </property>
  <property fmtid="{D5CDD505-2E9C-101B-9397-08002B2CF9AE}" pid="12" name="MSIP_Label_649d3aa1-a3fe-4344-a8c9-e8808d790e49_Name">
    <vt:lpwstr>defa4170-0d19-0005-0004-bc88714345d2</vt:lpwstr>
  </property>
  <property fmtid="{D5CDD505-2E9C-101B-9397-08002B2CF9AE}" pid="13" name="MSIP_Label_649d3aa1-a3fe-4344-a8c9-e8808d790e49_SiteId">
    <vt:lpwstr>d09920b6-7504-4433-8c2c-33102485a01d</vt:lpwstr>
  </property>
  <property fmtid="{D5CDD505-2E9C-101B-9397-08002B2CF9AE}" pid="14" name="MSIP_Label_649d3aa1-a3fe-4344-a8c9-e8808d790e49_ActionId">
    <vt:lpwstr>f43cf0c6-d88b-4e54-94c3-b2976306daa4</vt:lpwstr>
  </property>
  <property fmtid="{D5CDD505-2E9C-101B-9397-08002B2CF9AE}" pid="15" name="MSIP_Label_649d3aa1-a3fe-4344-a8c9-e8808d790e49_ContentBits">
    <vt:lpwstr>0</vt:lpwstr>
  </property>
</Properties>
</file>